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BB50C1" w14:textId="65E928EF" w:rsidR="005E430B" w:rsidRPr="00C56C85" w:rsidRDefault="005E430B" w:rsidP="0097067D">
      <w:pPr>
        <w:spacing w:before="240" w:after="480"/>
        <w:jc w:val="center"/>
        <w:rPr>
          <w:b/>
          <w:bCs/>
          <w:sz w:val="40"/>
          <w:szCs w:val="40"/>
          <w:u w:val="single"/>
        </w:rPr>
      </w:pPr>
      <w:r w:rsidRPr="00C56C85">
        <w:rPr>
          <w:b/>
          <w:bCs/>
          <w:sz w:val="40"/>
          <w:szCs w:val="40"/>
          <w:u w:val="single"/>
        </w:rPr>
        <w:t>LIVING ARCHIVE MILTON KEYNES</w:t>
      </w:r>
    </w:p>
    <w:p w14:paraId="078B6536" w14:textId="4AC53E3B" w:rsidR="0046309C" w:rsidRPr="00C56C85" w:rsidRDefault="0005773C" w:rsidP="0046309C">
      <w:pPr>
        <w:spacing w:after="480"/>
        <w:jc w:val="center"/>
        <w:rPr>
          <w:b/>
          <w:bCs/>
          <w:sz w:val="40"/>
          <w:szCs w:val="40"/>
          <w:u w:val="single"/>
        </w:rPr>
      </w:pPr>
      <w:r w:rsidRPr="00C56C85">
        <w:rPr>
          <w:b/>
          <w:bCs/>
          <w:sz w:val="40"/>
          <w:szCs w:val="40"/>
          <w:u w:val="single"/>
        </w:rPr>
        <w:t>STRATEGIC</w:t>
      </w:r>
      <w:r w:rsidR="0046309C" w:rsidRPr="00C56C85">
        <w:rPr>
          <w:b/>
          <w:bCs/>
          <w:sz w:val="40"/>
          <w:szCs w:val="40"/>
          <w:u w:val="single"/>
        </w:rPr>
        <w:t xml:space="preserve"> PLAN 202</w:t>
      </w:r>
      <w:r w:rsidR="00C56C85" w:rsidRPr="00C56C85">
        <w:rPr>
          <w:b/>
          <w:bCs/>
          <w:sz w:val="40"/>
          <w:szCs w:val="40"/>
          <w:u w:val="single"/>
        </w:rPr>
        <w:t>5</w:t>
      </w:r>
      <w:r w:rsidR="0046309C" w:rsidRPr="00C56C85">
        <w:rPr>
          <w:b/>
          <w:bCs/>
          <w:sz w:val="40"/>
          <w:szCs w:val="40"/>
          <w:u w:val="single"/>
        </w:rPr>
        <w:t>-2</w:t>
      </w:r>
      <w:r w:rsidR="00C56C85" w:rsidRPr="00C56C85">
        <w:rPr>
          <w:b/>
          <w:bCs/>
          <w:sz w:val="40"/>
          <w:szCs w:val="40"/>
          <w:u w:val="single"/>
        </w:rPr>
        <w:t>7</w:t>
      </w:r>
    </w:p>
    <w:p w14:paraId="2069628B" w14:textId="77777777" w:rsidR="0005773C" w:rsidRPr="00C56C85" w:rsidRDefault="0005773C" w:rsidP="0005773C">
      <w:pPr>
        <w:spacing w:after="240"/>
        <w:jc w:val="center"/>
        <w:rPr>
          <w:b/>
          <w:bCs/>
          <w:i/>
          <w:iCs/>
        </w:rPr>
      </w:pPr>
      <w:r w:rsidRPr="00C56C85">
        <w:rPr>
          <w:b/>
          <w:bCs/>
          <w:i/>
          <w:iCs/>
        </w:rPr>
        <w:t>Everybody has a story to tell,</w:t>
      </w:r>
    </w:p>
    <w:p w14:paraId="05F6220D" w14:textId="77777777" w:rsidR="0005773C" w:rsidRPr="00C56C85" w:rsidRDefault="0005773C" w:rsidP="0005773C">
      <w:pPr>
        <w:spacing w:after="240"/>
        <w:jc w:val="center"/>
        <w:rPr>
          <w:b/>
          <w:bCs/>
          <w:i/>
          <w:iCs/>
        </w:rPr>
      </w:pPr>
      <w:r w:rsidRPr="00C56C85">
        <w:rPr>
          <w:b/>
          <w:bCs/>
          <w:i/>
          <w:iCs/>
        </w:rPr>
        <w:t>The story of life in Milton Keynes</w:t>
      </w:r>
    </w:p>
    <w:p w14:paraId="4E84FF00" w14:textId="77777777" w:rsidR="0005773C" w:rsidRPr="00C56C85" w:rsidRDefault="0005773C" w:rsidP="0005773C">
      <w:pPr>
        <w:spacing w:after="480"/>
        <w:jc w:val="center"/>
        <w:rPr>
          <w:b/>
          <w:bCs/>
          <w:i/>
          <w:iCs/>
        </w:rPr>
      </w:pPr>
      <w:r w:rsidRPr="00C56C85">
        <w:rPr>
          <w:b/>
          <w:bCs/>
          <w:i/>
          <w:iCs/>
        </w:rPr>
        <w:t>For everyone in Milton Keynes</w:t>
      </w:r>
    </w:p>
    <w:p w14:paraId="33C2805C" w14:textId="77777777" w:rsidR="0005773C" w:rsidRPr="00C56C85" w:rsidRDefault="0005773C" w:rsidP="00860F8D">
      <w:pPr>
        <w:spacing w:after="120"/>
        <w:jc w:val="both"/>
        <w:rPr>
          <w:b/>
          <w:bCs/>
          <w:sz w:val="28"/>
          <w:szCs w:val="28"/>
          <w:u w:val="single"/>
        </w:rPr>
      </w:pPr>
      <w:r w:rsidRPr="00C56C85">
        <w:rPr>
          <w:b/>
          <w:bCs/>
          <w:sz w:val="28"/>
          <w:szCs w:val="28"/>
          <w:u w:val="single"/>
        </w:rPr>
        <w:t>OUR MISSION</w:t>
      </w:r>
    </w:p>
    <w:p w14:paraId="11D636A8" w14:textId="01979552" w:rsidR="0005773C" w:rsidRPr="00C56C85" w:rsidRDefault="0005773C" w:rsidP="00860F8D">
      <w:pPr>
        <w:spacing w:after="360"/>
        <w:jc w:val="both"/>
      </w:pPr>
      <w:r w:rsidRPr="00C56C85">
        <w:t xml:space="preserve">To record, cherish </w:t>
      </w:r>
      <w:r w:rsidR="0064367C" w:rsidRPr="00C56C85">
        <w:t>and</w:t>
      </w:r>
      <w:r w:rsidRPr="00C56C85">
        <w:t xml:space="preserve"> celebrate the lives of the people of the City </w:t>
      </w:r>
      <w:r w:rsidR="0064367C" w:rsidRPr="00C56C85">
        <w:t>&amp;</w:t>
      </w:r>
      <w:r w:rsidRPr="00C56C85">
        <w:t xml:space="preserve"> Borough of Milton Keynes.</w:t>
      </w:r>
    </w:p>
    <w:p w14:paraId="72A019FB" w14:textId="77777777" w:rsidR="00D07BF3" w:rsidRPr="00C56C85" w:rsidRDefault="00D07BF3" w:rsidP="00860F8D">
      <w:pPr>
        <w:spacing w:after="120"/>
        <w:rPr>
          <w:b/>
          <w:bCs/>
          <w:sz w:val="28"/>
          <w:szCs w:val="28"/>
          <w:u w:val="single"/>
        </w:rPr>
      </w:pPr>
      <w:r w:rsidRPr="00C56C85">
        <w:rPr>
          <w:b/>
          <w:bCs/>
          <w:sz w:val="28"/>
          <w:szCs w:val="28"/>
          <w:u w:val="single"/>
        </w:rPr>
        <w:t>OUR AIMS</w:t>
      </w:r>
    </w:p>
    <w:p w14:paraId="0311A1E8" w14:textId="6FE5FE1B" w:rsidR="00D07BF3" w:rsidRPr="00C56C85" w:rsidRDefault="00D07BF3" w:rsidP="00D07BF3">
      <w:pPr>
        <w:spacing w:after="120"/>
        <w:jc w:val="both"/>
      </w:pPr>
      <w:r w:rsidRPr="00C56C85">
        <w:t xml:space="preserve">From its inception, Living Archive has </w:t>
      </w:r>
      <w:r w:rsidR="00860F8D">
        <w:t>been driven by</w:t>
      </w:r>
      <w:r w:rsidRPr="00C56C85">
        <w:t xml:space="preserve"> four fundamental aims:-</w:t>
      </w:r>
    </w:p>
    <w:p w14:paraId="567CEE2A" w14:textId="0359E808" w:rsidR="00D07BF3" w:rsidRPr="00C56C85" w:rsidRDefault="00D07BF3" w:rsidP="00D07BF3">
      <w:pPr>
        <w:pStyle w:val="ListParagraph"/>
        <w:numPr>
          <w:ilvl w:val="0"/>
          <w:numId w:val="9"/>
        </w:numPr>
        <w:spacing w:after="60"/>
        <w:ind w:left="714" w:hanging="357"/>
        <w:contextualSpacing w:val="0"/>
        <w:jc w:val="both"/>
      </w:pPr>
      <w:r w:rsidRPr="00C56C85">
        <w:t>To collect and archive the stories of Milton Keynes’ past and present life.</w:t>
      </w:r>
    </w:p>
    <w:p w14:paraId="11C99389" w14:textId="6ABF7C40" w:rsidR="00D07BF3" w:rsidRPr="00C56C85" w:rsidRDefault="00D07BF3" w:rsidP="00D07BF3">
      <w:pPr>
        <w:pStyle w:val="ListParagraph"/>
        <w:numPr>
          <w:ilvl w:val="0"/>
          <w:numId w:val="9"/>
        </w:numPr>
        <w:spacing w:after="60"/>
        <w:ind w:left="714" w:hanging="357"/>
        <w:contextualSpacing w:val="0"/>
        <w:jc w:val="both"/>
      </w:pPr>
      <w:r w:rsidRPr="00C56C85">
        <w:t>To share those stories in creative and educational ways.</w:t>
      </w:r>
    </w:p>
    <w:p w14:paraId="7D2DA3D1" w14:textId="252CDCB4" w:rsidR="00D07BF3" w:rsidRPr="00C56C85" w:rsidRDefault="00D07BF3" w:rsidP="00D07BF3">
      <w:pPr>
        <w:pStyle w:val="ListParagraph"/>
        <w:numPr>
          <w:ilvl w:val="0"/>
          <w:numId w:val="9"/>
        </w:numPr>
        <w:spacing w:after="60"/>
        <w:ind w:left="714" w:hanging="357"/>
        <w:contextualSpacing w:val="0"/>
        <w:jc w:val="both"/>
      </w:pPr>
      <w:r w:rsidRPr="00C56C85">
        <w:t>To encourage artists in all fields of creativity to use the archive</w:t>
      </w:r>
      <w:r w:rsidR="00514729">
        <w:t>s</w:t>
      </w:r>
      <w:r w:rsidRPr="00C56C85">
        <w:t xml:space="preserve"> as a source of inspiration.</w:t>
      </w:r>
    </w:p>
    <w:p w14:paraId="6B77EBDB" w14:textId="102B78FE" w:rsidR="00D07BF3" w:rsidRPr="00C56C85" w:rsidRDefault="00D07BF3" w:rsidP="00FB4D4C">
      <w:pPr>
        <w:pStyle w:val="ListParagraph"/>
        <w:numPr>
          <w:ilvl w:val="0"/>
          <w:numId w:val="9"/>
        </w:numPr>
        <w:spacing w:after="120"/>
        <w:ind w:left="714" w:hanging="357"/>
        <w:jc w:val="both"/>
      </w:pPr>
      <w:r w:rsidRPr="00C56C85">
        <w:t>To increase community cohesion and pride-of-place.</w:t>
      </w:r>
    </w:p>
    <w:p w14:paraId="6ECD5BE6" w14:textId="5E418CA8" w:rsidR="00FB4D4C" w:rsidRPr="00C56C85" w:rsidRDefault="00FB4D4C" w:rsidP="00860F8D">
      <w:pPr>
        <w:spacing w:after="360"/>
        <w:jc w:val="both"/>
        <w:rPr>
          <w:color w:val="FF0000"/>
        </w:rPr>
      </w:pPr>
      <w:r w:rsidRPr="00C56C85">
        <w:t>Living Archive’s goals</w:t>
      </w:r>
      <w:r w:rsidR="00860F8D">
        <w:t xml:space="preserve"> and objectives</w:t>
      </w:r>
      <w:r w:rsidR="00AE1FEB" w:rsidRPr="00C56C85">
        <w:t xml:space="preserve"> to </w:t>
      </w:r>
      <w:r w:rsidR="00F274A0" w:rsidRPr="00C56C85">
        <w:t>achieve</w:t>
      </w:r>
      <w:r w:rsidR="00AE1FEB" w:rsidRPr="00C56C85">
        <w:t xml:space="preserve"> these </w:t>
      </w:r>
      <w:r w:rsidR="00F274A0" w:rsidRPr="00C56C85">
        <w:t>a</w:t>
      </w:r>
      <w:r w:rsidR="00AE1FEB" w:rsidRPr="00C56C85">
        <w:t xml:space="preserve">ims </w:t>
      </w:r>
      <w:r w:rsidR="00F274A0" w:rsidRPr="00C56C85">
        <w:t>in 202</w:t>
      </w:r>
      <w:r w:rsidR="00C56C85" w:rsidRPr="00C56C85">
        <w:t>5</w:t>
      </w:r>
      <w:r w:rsidR="00F274A0" w:rsidRPr="00C56C85">
        <w:t>-2</w:t>
      </w:r>
      <w:r w:rsidR="00C56C85" w:rsidRPr="00C56C85">
        <w:t>7</w:t>
      </w:r>
      <w:r w:rsidR="00F274A0" w:rsidRPr="00C56C85">
        <w:t xml:space="preserve"> </w:t>
      </w:r>
      <w:r w:rsidRPr="00C56C85">
        <w:t xml:space="preserve">are set out on </w:t>
      </w:r>
      <w:r w:rsidR="00AE1FEB" w:rsidRPr="00C56C85">
        <w:t>pages</w:t>
      </w:r>
      <w:r w:rsidRPr="00860F8D">
        <w:t xml:space="preserve"> </w:t>
      </w:r>
      <w:r w:rsidR="00860F8D" w:rsidRPr="00860F8D">
        <w:t>four and five.</w:t>
      </w:r>
    </w:p>
    <w:p w14:paraId="4929A817" w14:textId="14C8C3B7" w:rsidR="0005773C" w:rsidRPr="00C56C85" w:rsidRDefault="001C2DFF" w:rsidP="00860F8D">
      <w:pPr>
        <w:spacing w:after="120"/>
        <w:rPr>
          <w:b/>
          <w:bCs/>
          <w:sz w:val="28"/>
          <w:szCs w:val="28"/>
          <w:u w:val="single"/>
        </w:rPr>
      </w:pPr>
      <w:r>
        <w:rPr>
          <w:b/>
          <w:bCs/>
          <w:sz w:val="28"/>
          <w:szCs w:val="28"/>
          <w:u w:val="single"/>
        </w:rPr>
        <w:t>INTRODUCTION</w:t>
      </w:r>
    </w:p>
    <w:p w14:paraId="2E8BC160" w14:textId="6F68B81F" w:rsidR="00860F8D" w:rsidRDefault="00860F8D" w:rsidP="003339C4">
      <w:pPr>
        <w:spacing w:after="120"/>
        <w:jc w:val="both"/>
      </w:pPr>
      <w:r>
        <w:t xml:space="preserve">Living Archive was founded in 1984 by Roger Kitchen, Roy Nevitt and Maggie Nevitt. They wanted to capture the history of the places </w:t>
      </w:r>
      <w:r w:rsidR="00602164">
        <w:t xml:space="preserve">that were </w:t>
      </w:r>
      <w:r>
        <w:t xml:space="preserve">becoming Milton Keynes and present it to the people coming to live there through the performing arts. They </w:t>
      </w:r>
      <w:r w:rsidR="00602164">
        <w:t xml:space="preserve">also </w:t>
      </w:r>
      <w:r>
        <w:t xml:space="preserve">wanted to oppose the view that ‘new towns </w:t>
      </w:r>
      <w:r w:rsidR="002A2FE5">
        <w:t xml:space="preserve">have no history’ and show that ‘everybody has a story to tell’. </w:t>
      </w:r>
      <w:r w:rsidR="00602164">
        <w:t xml:space="preserve">Those beliefs have </w:t>
      </w:r>
      <w:r w:rsidR="002A2FE5">
        <w:t>been the guiding light</w:t>
      </w:r>
      <w:r w:rsidR="00602164">
        <w:t>s</w:t>
      </w:r>
      <w:r w:rsidR="002A2FE5">
        <w:t xml:space="preserve"> of Living Archive ever since, realised in the approach called ‘documentary arts’</w:t>
      </w:r>
      <w:r w:rsidR="00602164">
        <w:t>:</w:t>
      </w:r>
    </w:p>
    <w:p w14:paraId="15A327A2" w14:textId="7515F741" w:rsidR="0005773C" w:rsidRPr="0061426B" w:rsidRDefault="002A2FE5" w:rsidP="002A2FE5">
      <w:pPr>
        <w:pStyle w:val="ListParagraph"/>
        <w:numPr>
          <w:ilvl w:val="0"/>
          <w:numId w:val="7"/>
        </w:numPr>
        <w:spacing w:after="60"/>
        <w:ind w:left="782" w:hanging="357"/>
        <w:contextualSpacing w:val="0"/>
        <w:jc w:val="both"/>
      </w:pPr>
      <w:r>
        <w:t>Take</w:t>
      </w:r>
      <w:r w:rsidR="0005773C" w:rsidRPr="0061426B">
        <w:t xml:space="preserve"> inspiration from people’s experiences</w:t>
      </w:r>
      <w:r>
        <w:t>;</w:t>
      </w:r>
      <w:r w:rsidR="0005773C" w:rsidRPr="0061426B">
        <w:t xml:space="preserve"> </w:t>
      </w:r>
    </w:p>
    <w:p w14:paraId="2F343CB5" w14:textId="66BB7717" w:rsidR="0005773C" w:rsidRPr="0061426B" w:rsidRDefault="002A2FE5" w:rsidP="002A2FE5">
      <w:pPr>
        <w:pStyle w:val="ListParagraph"/>
        <w:numPr>
          <w:ilvl w:val="0"/>
          <w:numId w:val="7"/>
        </w:numPr>
        <w:spacing w:after="60"/>
        <w:ind w:left="782" w:hanging="357"/>
        <w:contextualSpacing w:val="0"/>
        <w:jc w:val="both"/>
      </w:pPr>
      <w:r>
        <w:t>Record</w:t>
      </w:r>
      <w:r w:rsidR="0005773C" w:rsidRPr="0061426B">
        <w:t xml:space="preserve"> memories and research primary source</w:t>
      </w:r>
      <w:r w:rsidR="003339C4" w:rsidRPr="0061426B">
        <w:t>s</w:t>
      </w:r>
      <w:r>
        <w:t>;</w:t>
      </w:r>
    </w:p>
    <w:p w14:paraId="0209B0D8" w14:textId="40D49E93" w:rsidR="0005773C" w:rsidRPr="0061426B" w:rsidRDefault="002A2FE5" w:rsidP="002A2FE5">
      <w:pPr>
        <w:pStyle w:val="ListParagraph"/>
        <w:numPr>
          <w:ilvl w:val="0"/>
          <w:numId w:val="7"/>
        </w:numPr>
        <w:spacing w:after="60"/>
        <w:ind w:left="782" w:hanging="357"/>
        <w:contextualSpacing w:val="0"/>
        <w:jc w:val="both"/>
      </w:pPr>
      <w:r>
        <w:t>Make</w:t>
      </w:r>
      <w:r w:rsidR="003339C4" w:rsidRPr="0061426B">
        <w:t xml:space="preserve"> </w:t>
      </w:r>
      <w:r>
        <w:t>the</w:t>
      </w:r>
      <w:r w:rsidR="0005773C" w:rsidRPr="0061426B">
        <w:t xml:space="preserve"> research accessible and usable</w:t>
      </w:r>
      <w:r>
        <w:t>;</w:t>
      </w:r>
    </w:p>
    <w:p w14:paraId="564BC32F" w14:textId="41FD137B" w:rsidR="0005773C" w:rsidRPr="0061426B" w:rsidRDefault="002A2FE5" w:rsidP="002A2FE5">
      <w:pPr>
        <w:pStyle w:val="ListParagraph"/>
        <w:numPr>
          <w:ilvl w:val="0"/>
          <w:numId w:val="7"/>
        </w:numPr>
        <w:spacing w:after="60"/>
        <w:ind w:left="782" w:hanging="357"/>
        <w:contextualSpacing w:val="0"/>
        <w:jc w:val="both"/>
      </w:pPr>
      <w:r>
        <w:t>Create</w:t>
      </w:r>
      <w:r w:rsidR="0005773C" w:rsidRPr="0061426B">
        <w:t xml:space="preserve"> an </w:t>
      </w:r>
      <w:r w:rsidR="003339C4" w:rsidRPr="0061426B">
        <w:t>output that is greater than the</w:t>
      </w:r>
      <w:r w:rsidR="0005773C" w:rsidRPr="0061426B">
        <w:t xml:space="preserve"> </w:t>
      </w:r>
      <w:r w:rsidR="003339C4" w:rsidRPr="0061426B">
        <w:t>sum of</w:t>
      </w:r>
      <w:r w:rsidR="0005773C" w:rsidRPr="0061426B">
        <w:t xml:space="preserve"> the </w:t>
      </w:r>
      <w:r w:rsidR="00602164">
        <w:t>inputs</w:t>
      </w:r>
      <w:r>
        <w:t>; and</w:t>
      </w:r>
    </w:p>
    <w:p w14:paraId="38995582" w14:textId="24E13987" w:rsidR="0005773C" w:rsidRPr="0061426B" w:rsidRDefault="002A2FE5" w:rsidP="00D07BF3">
      <w:pPr>
        <w:pStyle w:val="ListParagraph"/>
        <w:numPr>
          <w:ilvl w:val="0"/>
          <w:numId w:val="8"/>
        </w:numPr>
        <w:spacing w:after="120"/>
        <w:ind w:left="782" w:hanging="357"/>
        <w:jc w:val="both"/>
      </w:pPr>
      <w:r>
        <w:t>Share</w:t>
      </w:r>
      <w:r w:rsidR="0005773C" w:rsidRPr="0061426B">
        <w:t xml:space="preserve"> the results with the community in </w:t>
      </w:r>
      <w:r>
        <w:t>ways</w:t>
      </w:r>
      <w:r w:rsidR="0005773C" w:rsidRPr="0061426B">
        <w:t xml:space="preserve"> that bring people together and </w:t>
      </w:r>
      <w:r w:rsidR="0061426B" w:rsidRPr="0061426B">
        <w:t>cultivate</w:t>
      </w:r>
      <w:r w:rsidR="0005773C" w:rsidRPr="0061426B">
        <w:t xml:space="preserve"> a shared sense of pride</w:t>
      </w:r>
      <w:r w:rsidR="00602164">
        <w:t>.</w:t>
      </w:r>
    </w:p>
    <w:p w14:paraId="60D0D9C2" w14:textId="49C60531" w:rsidR="0061426B" w:rsidRPr="00C64C83" w:rsidRDefault="002A2FE5" w:rsidP="00D07BF3">
      <w:pPr>
        <w:spacing w:after="120"/>
        <w:jc w:val="both"/>
      </w:pPr>
      <w:r>
        <w:t xml:space="preserve">Whilst the early days of large-scale theatre productions have sadly passed, the commitment to everybody’s story and </w:t>
      </w:r>
      <w:r w:rsidR="00AA754B">
        <w:t xml:space="preserve"> to </w:t>
      </w:r>
      <w:r>
        <w:t xml:space="preserve">creativity </w:t>
      </w:r>
      <w:r w:rsidR="00AA754B">
        <w:t>have</w:t>
      </w:r>
      <w:r>
        <w:t xml:space="preserve"> remained </w:t>
      </w:r>
      <w:r w:rsidR="00602164">
        <w:t xml:space="preserve">as </w:t>
      </w:r>
      <w:r>
        <w:t>strong</w:t>
      </w:r>
      <w:r w:rsidR="00602164">
        <w:t xml:space="preserve"> as ever</w:t>
      </w:r>
      <w:r>
        <w:t xml:space="preserve">. Living Archive </w:t>
      </w:r>
      <w:r w:rsidRPr="00D75269">
        <w:t>goes out</w:t>
      </w:r>
      <w:r>
        <w:t xml:space="preserve"> (and helps others </w:t>
      </w:r>
      <w:r w:rsidR="00602164">
        <w:t xml:space="preserve">to </w:t>
      </w:r>
      <w:r>
        <w:t xml:space="preserve">go out) to collect the stories that might otherwise be lost; it acts as a </w:t>
      </w:r>
      <w:r w:rsidR="00602164">
        <w:t>vault</w:t>
      </w:r>
      <w:r>
        <w:t xml:space="preserve"> </w:t>
      </w:r>
      <w:r>
        <w:lastRenderedPageBreak/>
        <w:t xml:space="preserve">for formal and informal collections of memories; it banks the archives of those who can </w:t>
      </w:r>
      <w:r w:rsidR="00AA754B">
        <w:t xml:space="preserve">no longer look after them; and it uses these resources to enthuse and inspire </w:t>
      </w:r>
      <w:r w:rsidR="00602164">
        <w:t xml:space="preserve">artists and </w:t>
      </w:r>
      <w:r w:rsidR="00AA754B">
        <w:t>communities throughout the city and beyond.</w:t>
      </w:r>
    </w:p>
    <w:p w14:paraId="310B784D" w14:textId="775169C3" w:rsidR="00C64C83" w:rsidRDefault="00AA754B" w:rsidP="00C51A50">
      <w:pPr>
        <w:spacing w:after="120"/>
        <w:jc w:val="both"/>
      </w:pPr>
      <w:r>
        <w:t xml:space="preserve">Living Archive receives no funding to maintain the archives it has already collected and </w:t>
      </w:r>
      <w:r w:rsidRPr="003E676C">
        <w:t>rarely</w:t>
      </w:r>
      <w:r w:rsidR="00AD39A6">
        <w:t xml:space="preserve"> gets</w:t>
      </w:r>
      <w:r w:rsidRPr="003E676C">
        <w:t xml:space="preserve"> any </w:t>
      </w:r>
      <w:r w:rsidR="00782EC0">
        <w:t xml:space="preserve">financial </w:t>
      </w:r>
      <w:r w:rsidRPr="003E676C">
        <w:t xml:space="preserve">support to process the donated material it receives. In these respects it is </w:t>
      </w:r>
      <w:r w:rsidR="00B27938">
        <w:t>very much</w:t>
      </w:r>
      <w:r w:rsidR="00B27938" w:rsidRPr="003E676C">
        <w:t xml:space="preserve"> </w:t>
      </w:r>
      <w:r w:rsidRPr="003E676C">
        <w:t>dependent</w:t>
      </w:r>
      <w:r>
        <w:t xml:space="preserve"> on</w:t>
      </w:r>
      <w:r w:rsidR="00D70750">
        <w:t xml:space="preserve"> financial</w:t>
      </w:r>
      <w:r>
        <w:t xml:space="preserve"> donations and the work of some very dedicated volunteers.</w:t>
      </w:r>
    </w:p>
    <w:p w14:paraId="1B91C303" w14:textId="45655B35" w:rsidR="00C51A50" w:rsidRDefault="00C51A50" w:rsidP="001C2DFF">
      <w:pPr>
        <w:spacing w:after="120"/>
        <w:jc w:val="both"/>
      </w:pPr>
      <w:r>
        <w:t xml:space="preserve">It does receive funding for specific and limited projects (or as a partner in larger projects) to capture the views of a particular community or locale, present the heritage of a location or </w:t>
      </w:r>
      <w:r w:rsidR="001C2DFF">
        <w:t xml:space="preserve">activity, or produce (or help to produce) the results of such projects in new, creative ways. </w:t>
      </w:r>
    </w:p>
    <w:p w14:paraId="3B7873EE" w14:textId="26DDA0A5" w:rsidR="001C2DFF" w:rsidRPr="00A5205D" w:rsidRDefault="001C2DFF" w:rsidP="001C2DFF">
      <w:pPr>
        <w:spacing w:after="360"/>
        <w:jc w:val="both"/>
      </w:pPr>
      <w:r>
        <w:t>This Strategic Plan sets out some key milestones Living Archive intends to reach in its funded and unfunded activities over the next two years. By achieving these targets, it intends to maintain its position at the forefront of local heritage and to find itself in April 2027 at least as secure as it is now.</w:t>
      </w:r>
    </w:p>
    <w:p w14:paraId="46CAD34C" w14:textId="5697F193" w:rsidR="00E73139" w:rsidRPr="00A5205D" w:rsidRDefault="0099359B" w:rsidP="001C2DFF">
      <w:pPr>
        <w:spacing w:after="120"/>
        <w:rPr>
          <w:b/>
          <w:bCs/>
          <w:sz w:val="28"/>
          <w:szCs w:val="28"/>
          <w:u w:val="single"/>
        </w:rPr>
      </w:pPr>
      <w:r w:rsidRPr="0099359B">
        <w:rPr>
          <w:b/>
          <w:bCs/>
          <w:sz w:val="28"/>
          <w:szCs w:val="28"/>
          <w:u w:val="single"/>
        </w:rPr>
        <w:t>2023-25</w:t>
      </w:r>
      <w:r w:rsidR="00E73139" w:rsidRPr="0099359B">
        <w:rPr>
          <w:b/>
          <w:bCs/>
          <w:sz w:val="28"/>
          <w:szCs w:val="28"/>
          <w:u w:val="single"/>
        </w:rPr>
        <w:t xml:space="preserve"> </w:t>
      </w:r>
      <w:r w:rsidR="0002639C">
        <w:rPr>
          <w:b/>
          <w:bCs/>
          <w:sz w:val="28"/>
          <w:szCs w:val="28"/>
          <w:u w:val="single"/>
        </w:rPr>
        <w:t>HIGHLIGHTS</w:t>
      </w:r>
    </w:p>
    <w:p w14:paraId="64159ABC" w14:textId="571C5261" w:rsidR="00FA6A2E" w:rsidRPr="00A42B00" w:rsidRDefault="0002639C" w:rsidP="00244FAB">
      <w:pPr>
        <w:spacing w:after="120"/>
        <w:jc w:val="both"/>
      </w:pPr>
      <w:r>
        <w:t>The results of the 2023-25 Strategic Plan are shown in a graphic at Appendix ‘A’</w:t>
      </w:r>
      <w:r w:rsidR="00D67408">
        <w:t xml:space="preserve"> on page six</w:t>
      </w:r>
      <w:r>
        <w:t xml:space="preserve">. </w:t>
      </w:r>
      <w:r w:rsidR="00602164">
        <w:t xml:space="preserve">In </w:t>
      </w:r>
      <w:r>
        <w:t>summary, of the 22 targets set, 17 were achieved completely, two were achieved partly and three were no</w:t>
      </w:r>
      <w:r w:rsidR="00602164">
        <w:t>t</w:t>
      </w:r>
      <w:r>
        <w:t xml:space="preserve"> achieved.</w:t>
      </w:r>
      <w:r w:rsidR="00244FAB">
        <w:t xml:space="preserve"> </w:t>
      </w:r>
      <w:r>
        <w:t>Amongst th</w:t>
      </w:r>
      <w:r w:rsidR="00602164">
        <w:t>e</w:t>
      </w:r>
      <w:r>
        <w:t>se results and other initiatives that arose after the Plan was finalised, some of the highlights have been</w:t>
      </w:r>
      <w:r w:rsidR="00A42B00" w:rsidRPr="00A42B00">
        <w:t>:-</w:t>
      </w:r>
    </w:p>
    <w:p w14:paraId="5982356A" w14:textId="57D65AC6" w:rsidR="00DA5EF6" w:rsidRPr="00682B7D" w:rsidRDefault="00DA5EF6" w:rsidP="00D07BF3">
      <w:pPr>
        <w:pStyle w:val="ListParagraph"/>
        <w:numPr>
          <w:ilvl w:val="0"/>
          <w:numId w:val="4"/>
        </w:numPr>
        <w:spacing w:after="60"/>
        <w:ind w:left="714" w:hanging="357"/>
        <w:contextualSpacing w:val="0"/>
        <w:jc w:val="both"/>
      </w:pPr>
      <w:r w:rsidRPr="00682B7D">
        <w:rPr>
          <w:u w:val="single"/>
        </w:rPr>
        <w:t>Creative Co</w:t>
      </w:r>
      <w:r w:rsidR="003E2C28">
        <w:rPr>
          <w:u w:val="single"/>
        </w:rPr>
        <w:t>-</w:t>
      </w:r>
      <w:r w:rsidRPr="00682B7D">
        <w:rPr>
          <w:u w:val="single"/>
        </w:rPr>
        <w:t>ordinator</w:t>
      </w:r>
      <w:r>
        <w:t>. The funding for and appointment of a Creative Co</w:t>
      </w:r>
      <w:r w:rsidR="003E2C28">
        <w:t>-</w:t>
      </w:r>
      <w:r>
        <w:t>ordinator enabled Living Archive to be proactive and reach out to new communities in ways that would not have been possible otherwise.</w:t>
      </w:r>
    </w:p>
    <w:p w14:paraId="13E3A73A" w14:textId="4AD7F296" w:rsidR="00244FAB" w:rsidRPr="006A606E" w:rsidRDefault="00244FAB" w:rsidP="00D07BF3">
      <w:pPr>
        <w:pStyle w:val="ListParagraph"/>
        <w:numPr>
          <w:ilvl w:val="0"/>
          <w:numId w:val="4"/>
        </w:numPr>
        <w:spacing w:after="60"/>
        <w:ind w:left="714" w:hanging="357"/>
        <w:contextualSpacing w:val="0"/>
        <w:jc w:val="both"/>
      </w:pPr>
      <w:r w:rsidRPr="006A606E">
        <w:rPr>
          <w:u w:val="single"/>
        </w:rPr>
        <w:t>Early Estates’ 50</w:t>
      </w:r>
      <w:r w:rsidRPr="006A606E">
        <w:rPr>
          <w:u w:val="single"/>
          <w:vertAlign w:val="superscript"/>
        </w:rPr>
        <w:t>th</w:t>
      </w:r>
      <w:r w:rsidRPr="006A606E">
        <w:rPr>
          <w:u w:val="single"/>
        </w:rPr>
        <w:t xml:space="preserve"> Anniversaries</w:t>
      </w:r>
      <w:r w:rsidRPr="006A606E">
        <w:t xml:space="preserve">. </w:t>
      </w:r>
      <w:r w:rsidR="0002639C">
        <w:t>Living Archive</w:t>
      </w:r>
      <w:r w:rsidRPr="006A606E">
        <w:t xml:space="preserve"> held exhibitions, conducted interviews and produced films to help mark the 50</w:t>
      </w:r>
      <w:r w:rsidRPr="006A606E">
        <w:rPr>
          <w:vertAlign w:val="superscript"/>
        </w:rPr>
        <w:t>th</w:t>
      </w:r>
      <w:r w:rsidRPr="006A606E">
        <w:t xml:space="preserve"> anniversar</w:t>
      </w:r>
      <w:r w:rsidR="006A606E" w:rsidRPr="006A606E">
        <w:t>ies of Fishermead, Fuller’s Slade and Greenleys.</w:t>
      </w:r>
    </w:p>
    <w:p w14:paraId="09151E85" w14:textId="1D06B012" w:rsidR="00FB0CA6" w:rsidRPr="00FB0CA6" w:rsidRDefault="002D41C7" w:rsidP="00D07BF3">
      <w:pPr>
        <w:pStyle w:val="ListParagraph"/>
        <w:numPr>
          <w:ilvl w:val="0"/>
          <w:numId w:val="4"/>
        </w:numPr>
        <w:spacing w:after="60"/>
        <w:ind w:left="714" w:hanging="357"/>
        <w:contextualSpacing w:val="0"/>
        <w:jc w:val="both"/>
      </w:pPr>
      <w:r w:rsidRPr="00FB0CA6">
        <w:rPr>
          <w:u w:val="single"/>
        </w:rPr>
        <w:t>Pioneer Tales</w:t>
      </w:r>
      <w:r w:rsidR="00FB0CA6" w:rsidRPr="00FB0CA6">
        <w:rPr>
          <w:u w:val="single"/>
        </w:rPr>
        <w:t xml:space="preserve"> Revisited</w:t>
      </w:r>
      <w:r w:rsidR="00E73139" w:rsidRPr="00FB0CA6">
        <w:t xml:space="preserve">. </w:t>
      </w:r>
      <w:r w:rsidR="00FB0CA6" w:rsidRPr="00FB0CA6">
        <w:t>In an update to the 1985 project</w:t>
      </w:r>
      <w:r w:rsidR="00602164">
        <w:t>,</w:t>
      </w:r>
      <w:r w:rsidR="00FB0CA6" w:rsidRPr="00FB0CA6">
        <w:t xml:space="preserve"> </w:t>
      </w:r>
      <w:r w:rsidR="0002639C">
        <w:t>Living Archive</w:t>
      </w:r>
      <w:r w:rsidR="00FB0CA6" w:rsidRPr="00FB0CA6">
        <w:t xml:space="preserve"> interviewed and took portrait photos of 16 </w:t>
      </w:r>
      <w:r w:rsidR="009F227C">
        <w:t xml:space="preserve">more recent </w:t>
      </w:r>
      <w:r w:rsidR="00FB0CA6" w:rsidRPr="00FB0CA6">
        <w:t>cultural and community pioneers</w:t>
      </w:r>
      <w:r w:rsidR="0002639C">
        <w:t>,</w:t>
      </w:r>
      <w:r w:rsidR="00FB0CA6" w:rsidRPr="00FB0CA6">
        <w:t xml:space="preserve"> and produced an exhibition at the Library with choral and dance performances at the launch. </w:t>
      </w:r>
    </w:p>
    <w:p w14:paraId="1D1843BC" w14:textId="278BDF3B" w:rsidR="00337BAC" w:rsidRPr="00337BAC" w:rsidRDefault="002D41C7" w:rsidP="00D07BF3">
      <w:pPr>
        <w:pStyle w:val="ListParagraph"/>
        <w:numPr>
          <w:ilvl w:val="0"/>
          <w:numId w:val="4"/>
        </w:numPr>
        <w:spacing w:after="60"/>
        <w:ind w:left="714" w:hanging="357"/>
        <w:contextualSpacing w:val="0"/>
        <w:jc w:val="both"/>
      </w:pPr>
      <w:r w:rsidRPr="00337BAC">
        <w:rPr>
          <w:u w:val="single"/>
        </w:rPr>
        <w:t>The Point</w:t>
      </w:r>
      <w:r w:rsidR="007B4204" w:rsidRPr="00337BAC">
        <w:t xml:space="preserve">. </w:t>
      </w:r>
      <w:r w:rsidR="00337BAC" w:rsidRPr="00337BAC">
        <w:t>With the support of the developer</w:t>
      </w:r>
      <w:r w:rsidR="00602164">
        <w:t>,</w:t>
      </w:r>
      <w:r w:rsidR="00337BAC" w:rsidRPr="00337BAC">
        <w:t xml:space="preserve"> </w:t>
      </w:r>
      <w:r w:rsidR="0002639C">
        <w:t>Living Archive</w:t>
      </w:r>
      <w:r w:rsidR="00337BAC" w:rsidRPr="00337BAC">
        <w:t xml:space="preserve"> held an exhibition and Down Memory Lane to mark the </w:t>
      </w:r>
      <w:r w:rsidR="009F227C" w:rsidRPr="00337BAC">
        <w:t xml:space="preserve">passing </w:t>
      </w:r>
      <w:r w:rsidR="00337BAC" w:rsidRPr="00337BAC">
        <w:t xml:space="preserve">(as was then thought) of The Point. </w:t>
      </w:r>
      <w:r w:rsidR="0002639C">
        <w:t>The Point was saved</w:t>
      </w:r>
      <w:r w:rsidR="00337BAC" w:rsidRPr="00337BAC">
        <w:t xml:space="preserve"> </w:t>
      </w:r>
      <w:r w:rsidR="0002639C">
        <w:t xml:space="preserve">and </w:t>
      </w:r>
      <w:r w:rsidR="00AD39A6">
        <w:t xml:space="preserve">a </w:t>
      </w:r>
      <w:r w:rsidR="0002639C">
        <w:t xml:space="preserve">film recording memories of it was </w:t>
      </w:r>
      <w:r w:rsidR="001A3D58">
        <w:t>(</w:t>
      </w:r>
      <w:r w:rsidR="0002639C">
        <w:t>re-edited</w:t>
      </w:r>
      <w:r w:rsidR="00602164">
        <w:t xml:space="preserve"> and)</w:t>
      </w:r>
      <w:r w:rsidR="0002639C">
        <w:t xml:space="preserve"> </w:t>
      </w:r>
      <w:r w:rsidR="00602164">
        <w:t>released</w:t>
      </w:r>
      <w:r w:rsidR="0002639C">
        <w:t>.</w:t>
      </w:r>
    </w:p>
    <w:p w14:paraId="702B8075" w14:textId="1389CF70" w:rsidR="00A957C7" w:rsidRPr="00A957C7" w:rsidRDefault="0071322D" w:rsidP="00D07BF3">
      <w:pPr>
        <w:pStyle w:val="ListParagraph"/>
        <w:numPr>
          <w:ilvl w:val="0"/>
          <w:numId w:val="4"/>
        </w:numPr>
        <w:spacing w:after="60"/>
        <w:ind w:left="714" w:hanging="357"/>
        <w:contextualSpacing w:val="0"/>
        <w:jc w:val="both"/>
      </w:pPr>
      <w:r w:rsidRPr="00A957C7">
        <w:rPr>
          <w:u w:val="single"/>
        </w:rPr>
        <w:t>The Milton Keynes Songbook</w:t>
      </w:r>
      <w:r w:rsidR="00A42B00" w:rsidRPr="00A957C7">
        <w:rPr>
          <w:u w:val="single"/>
        </w:rPr>
        <w:t xml:space="preserve"> II</w:t>
      </w:r>
      <w:r w:rsidRPr="00A957C7">
        <w:t xml:space="preserve">. </w:t>
      </w:r>
      <w:r w:rsidR="00A957C7" w:rsidRPr="00A957C7">
        <w:t>A second tranche of songs written and performed by the Living Archive Band was collected and scored as a resource for schools and choirs.</w:t>
      </w:r>
    </w:p>
    <w:p w14:paraId="301F49B3" w14:textId="5994D094" w:rsidR="00A957C7" w:rsidRPr="00A957C7" w:rsidRDefault="00E73139" w:rsidP="00D07BF3">
      <w:pPr>
        <w:pStyle w:val="ListParagraph"/>
        <w:numPr>
          <w:ilvl w:val="0"/>
          <w:numId w:val="4"/>
        </w:numPr>
        <w:spacing w:after="60"/>
        <w:ind w:left="714" w:hanging="357"/>
        <w:contextualSpacing w:val="0"/>
        <w:jc w:val="both"/>
      </w:pPr>
      <w:r w:rsidRPr="00A957C7">
        <w:rPr>
          <w:u w:val="single"/>
        </w:rPr>
        <w:t>Heritage Open Days</w:t>
      </w:r>
      <w:r w:rsidRPr="00A957C7">
        <w:t xml:space="preserve">. </w:t>
      </w:r>
      <w:r w:rsidR="002D41C7" w:rsidRPr="00A957C7">
        <w:t>2023 was</w:t>
      </w:r>
      <w:r w:rsidR="00DA4416" w:rsidRPr="00A957C7">
        <w:t xml:space="preserve"> another record-breaking year with 210 events and</w:t>
      </w:r>
      <w:r w:rsidR="00A957C7" w:rsidRPr="00A957C7">
        <w:t xml:space="preserve"> </w:t>
      </w:r>
      <w:r w:rsidR="0002639C">
        <w:t>an overall</w:t>
      </w:r>
      <w:r w:rsidR="00A957C7" w:rsidRPr="00A957C7">
        <w:t xml:space="preserve"> attendance of</w:t>
      </w:r>
      <w:r w:rsidR="00DA4416" w:rsidRPr="00A957C7">
        <w:t xml:space="preserve"> 20,644. </w:t>
      </w:r>
      <w:r w:rsidR="009F227C">
        <w:t>I</w:t>
      </w:r>
      <w:r w:rsidR="009F227C" w:rsidRPr="00A957C7">
        <w:t>n 2024</w:t>
      </w:r>
      <w:r w:rsidR="009F227C">
        <w:t xml:space="preserve"> </w:t>
      </w:r>
      <w:r w:rsidR="0002639C">
        <w:t>t</w:t>
      </w:r>
      <w:r w:rsidR="00A957C7" w:rsidRPr="00A957C7">
        <w:t xml:space="preserve">wo of the biggest attractions did not participate </w:t>
      </w:r>
      <w:r w:rsidR="0002639C">
        <w:t xml:space="preserve">(resulting in a lower overall attendance of </w:t>
      </w:r>
      <w:r w:rsidR="00235A70">
        <w:t>17,564)</w:t>
      </w:r>
      <w:r w:rsidR="009F227C">
        <w:t>;</w:t>
      </w:r>
      <w:r w:rsidR="00A957C7" w:rsidRPr="00A957C7">
        <w:t xml:space="preserve"> </w:t>
      </w:r>
      <w:r w:rsidR="009F227C">
        <w:t xml:space="preserve">nevertheless </w:t>
      </w:r>
      <w:r w:rsidR="00A957C7" w:rsidRPr="00A957C7">
        <w:t xml:space="preserve">the number of events </w:t>
      </w:r>
      <w:r w:rsidR="00602164">
        <w:t>reached a new peak of</w:t>
      </w:r>
      <w:r w:rsidR="00A957C7" w:rsidRPr="00A957C7">
        <w:t xml:space="preserve"> 244.</w:t>
      </w:r>
    </w:p>
    <w:p w14:paraId="7BDEB62D" w14:textId="5B6B2305" w:rsidR="002D41C7" w:rsidRPr="00B55F7F" w:rsidRDefault="002D41C7" w:rsidP="00AE1FEB">
      <w:pPr>
        <w:pStyle w:val="ListParagraph"/>
        <w:numPr>
          <w:ilvl w:val="0"/>
          <w:numId w:val="4"/>
        </w:numPr>
        <w:spacing w:after="480"/>
        <w:ind w:left="714" w:hanging="357"/>
        <w:jc w:val="both"/>
        <w:rPr>
          <w:u w:val="single"/>
        </w:rPr>
      </w:pPr>
      <w:r w:rsidRPr="00B55F7F">
        <w:rPr>
          <w:u w:val="single"/>
        </w:rPr>
        <w:t>MK Museum 50</w:t>
      </w:r>
      <w:r w:rsidRPr="00B55F7F">
        <w:rPr>
          <w:u w:val="single"/>
          <w:vertAlign w:val="superscript"/>
        </w:rPr>
        <w:t>th</w:t>
      </w:r>
      <w:r w:rsidRPr="00B55F7F">
        <w:rPr>
          <w:u w:val="single"/>
        </w:rPr>
        <w:t xml:space="preserve"> Anniversary</w:t>
      </w:r>
      <w:r w:rsidRPr="00B55F7F">
        <w:t xml:space="preserve">. </w:t>
      </w:r>
      <w:r w:rsidR="00B55F7F" w:rsidRPr="00B55F7F">
        <w:t>As part of the anniversary project</w:t>
      </w:r>
      <w:r w:rsidR="00602164">
        <w:t>,</w:t>
      </w:r>
      <w:r w:rsidR="00B55F7F" w:rsidRPr="00B55F7F">
        <w:t xml:space="preserve"> </w:t>
      </w:r>
      <w:r w:rsidR="00235A70">
        <w:t>Living Archive</w:t>
      </w:r>
      <w:r w:rsidR="00B55F7F" w:rsidRPr="00B55F7F">
        <w:t xml:space="preserve"> conducted six </w:t>
      </w:r>
      <w:r w:rsidRPr="00B55F7F">
        <w:rPr>
          <w:bCs/>
        </w:rPr>
        <w:t>Down Memory Lane events</w:t>
      </w:r>
      <w:r w:rsidR="00B55F7F" w:rsidRPr="00B55F7F">
        <w:rPr>
          <w:bCs/>
        </w:rPr>
        <w:t xml:space="preserve"> and</w:t>
      </w:r>
      <w:r w:rsidRPr="00B55F7F">
        <w:rPr>
          <w:bCs/>
        </w:rPr>
        <w:t xml:space="preserve"> 80 interviews</w:t>
      </w:r>
      <w:r w:rsidR="00B55F7F" w:rsidRPr="00B55F7F">
        <w:rPr>
          <w:bCs/>
        </w:rPr>
        <w:t xml:space="preserve"> across a broad spectrum of the communities and interests in the City and </w:t>
      </w:r>
      <w:r w:rsidR="00602164">
        <w:rPr>
          <w:bCs/>
        </w:rPr>
        <w:t>presented some of</w:t>
      </w:r>
      <w:r w:rsidR="00B55F7F" w:rsidRPr="00B55F7F">
        <w:rPr>
          <w:bCs/>
        </w:rPr>
        <w:t xml:space="preserve"> the best of it in</w:t>
      </w:r>
      <w:r w:rsidRPr="00B55F7F">
        <w:rPr>
          <w:bCs/>
        </w:rPr>
        <w:t xml:space="preserve"> 30 digital stories.</w:t>
      </w:r>
    </w:p>
    <w:p w14:paraId="3898BCE2" w14:textId="3F3165AD" w:rsidR="002D41C7" w:rsidRPr="00B55F7F" w:rsidRDefault="00A42B00" w:rsidP="00235A70">
      <w:pPr>
        <w:pStyle w:val="ListParagraph"/>
        <w:numPr>
          <w:ilvl w:val="0"/>
          <w:numId w:val="4"/>
        </w:numPr>
        <w:spacing w:after="360"/>
        <w:ind w:left="714" w:hanging="357"/>
        <w:contextualSpacing w:val="0"/>
        <w:jc w:val="both"/>
      </w:pPr>
      <w:r w:rsidRPr="00B55F7F">
        <w:rPr>
          <w:u w:val="single"/>
        </w:rPr>
        <w:t>40</w:t>
      </w:r>
      <w:r w:rsidRPr="00B55F7F">
        <w:rPr>
          <w:u w:val="single"/>
          <w:vertAlign w:val="superscript"/>
        </w:rPr>
        <w:t>th</w:t>
      </w:r>
      <w:r w:rsidRPr="00B55F7F">
        <w:rPr>
          <w:u w:val="single"/>
        </w:rPr>
        <w:t xml:space="preserve"> Anniversary Celebration</w:t>
      </w:r>
      <w:r w:rsidRPr="00B55F7F">
        <w:t xml:space="preserve">. </w:t>
      </w:r>
      <w:r w:rsidR="003339C4" w:rsidRPr="00B55F7F">
        <w:t xml:space="preserve">In October 2024 </w:t>
      </w:r>
      <w:r w:rsidR="00235A70">
        <w:t>Living Archive</w:t>
      </w:r>
      <w:r w:rsidR="003339C4" w:rsidRPr="00B55F7F">
        <w:t xml:space="preserve"> celebrated </w:t>
      </w:r>
      <w:r w:rsidR="00235A70">
        <w:t>its</w:t>
      </w:r>
      <w:r w:rsidR="003339C4" w:rsidRPr="00B55F7F">
        <w:t xml:space="preserve"> 40</w:t>
      </w:r>
      <w:r w:rsidR="003339C4" w:rsidRPr="00B55F7F">
        <w:rPr>
          <w:vertAlign w:val="superscript"/>
        </w:rPr>
        <w:t>th</w:t>
      </w:r>
      <w:r w:rsidR="003339C4" w:rsidRPr="00B55F7F">
        <w:t xml:space="preserve"> anniversary with two </w:t>
      </w:r>
      <w:r w:rsidRPr="00B55F7F">
        <w:t>sold</w:t>
      </w:r>
      <w:r w:rsidR="00B55F7F" w:rsidRPr="00B55F7F">
        <w:t>-out</w:t>
      </w:r>
      <w:r w:rsidR="003339C4" w:rsidRPr="00B55F7F">
        <w:t xml:space="preserve"> performances</w:t>
      </w:r>
      <w:r w:rsidR="00235A70">
        <w:t xml:space="preserve"> of words and music</w:t>
      </w:r>
      <w:r w:rsidR="003339C4" w:rsidRPr="00B55F7F">
        <w:t xml:space="preserve"> </w:t>
      </w:r>
      <w:r w:rsidRPr="00B55F7F">
        <w:t>at Stantonbury Theatre</w:t>
      </w:r>
      <w:r w:rsidR="00235A70">
        <w:t xml:space="preserve">. Performers included the Living Archive Band, choirs and Future Songwriters (with new songs inspired by the archives) in </w:t>
      </w:r>
      <w:r w:rsidR="00B55F7F" w:rsidRPr="00B55F7F">
        <w:t xml:space="preserve">a celebration of Milton </w:t>
      </w:r>
      <w:r w:rsidR="00235A70">
        <w:t>Keynes past and present</w:t>
      </w:r>
      <w:r w:rsidR="00B55F7F" w:rsidRPr="00B55F7F">
        <w:t>.</w:t>
      </w:r>
    </w:p>
    <w:p w14:paraId="69583F9E" w14:textId="2E6F4D7B" w:rsidR="007B62CA" w:rsidRPr="00B55F7F" w:rsidRDefault="00235A70" w:rsidP="00D07BF3">
      <w:pPr>
        <w:spacing w:after="240"/>
        <w:rPr>
          <w:b/>
          <w:bCs/>
          <w:sz w:val="28"/>
          <w:szCs w:val="28"/>
          <w:u w:val="single"/>
        </w:rPr>
      </w:pPr>
      <w:r>
        <w:rPr>
          <w:b/>
          <w:bCs/>
          <w:sz w:val="28"/>
          <w:szCs w:val="28"/>
          <w:u w:val="single"/>
        </w:rPr>
        <w:lastRenderedPageBreak/>
        <w:t xml:space="preserve">2025-27 </w:t>
      </w:r>
      <w:r w:rsidR="007B62CA" w:rsidRPr="00B55F7F">
        <w:rPr>
          <w:b/>
          <w:bCs/>
          <w:sz w:val="28"/>
          <w:szCs w:val="28"/>
          <w:u w:val="single"/>
        </w:rPr>
        <w:t>CONTEXT – CHALLENGES</w:t>
      </w:r>
    </w:p>
    <w:p w14:paraId="44143698" w14:textId="6C34C99A" w:rsidR="007B62CA" w:rsidRDefault="00DF3D08" w:rsidP="00D07BF3">
      <w:pPr>
        <w:pStyle w:val="ListParagraph"/>
        <w:numPr>
          <w:ilvl w:val="0"/>
          <w:numId w:val="2"/>
        </w:numPr>
        <w:spacing w:after="60"/>
        <w:jc w:val="both"/>
      </w:pPr>
      <w:r w:rsidRPr="00DF3D08">
        <w:rPr>
          <w:u w:val="single"/>
        </w:rPr>
        <w:t>Tight funding constraints</w:t>
      </w:r>
      <w:r w:rsidR="00235A70">
        <w:rPr>
          <w:u w:val="single"/>
        </w:rPr>
        <w:t xml:space="preserve"> 1</w:t>
      </w:r>
      <w:r w:rsidR="007B62CA" w:rsidRPr="00DF3D08">
        <w:t xml:space="preserve">. </w:t>
      </w:r>
      <w:r w:rsidR="00235A70">
        <w:t>Living Archive receive</w:t>
      </w:r>
      <w:r w:rsidR="00602164">
        <w:t>s</w:t>
      </w:r>
      <w:r w:rsidR="00235A70">
        <w:t xml:space="preserve"> no funding to maintain its archives and process </w:t>
      </w:r>
      <w:r w:rsidR="00B27938">
        <w:t xml:space="preserve">new archive </w:t>
      </w:r>
      <w:r w:rsidR="00AA7C8D">
        <w:t>items</w:t>
      </w:r>
      <w:r w:rsidR="00235A70">
        <w:t>. It competes in a crowded field for project-based grants and that</w:t>
      </w:r>
      <w:r w:rsidRPr="00DF3D08">
        <w:t xml:space="preserve"> makes it difficult to support longer term initiatives (like the Creative Co-ordinator</w:t>
      </w:r>
      <w:r w:rsidR="00952745">
        <w:t xml:space="preserve"> post</w:t>
      </w:r>
      <w:r w:rsidRPr="00DF3D08">
        <w:t>).</w:t>
      </w:r>
    </w:p>
    <w:p w14:paraId="661571B7" w14:textId="3677EA4B" w:rsidR="00235A70" w:rsidRPr="00DF3D08" w:rsidRDefault="00235A70" w:rsidP="00D07BF3">
      <w:pPr>
        <w:pStyle w:val="ListParagraph"/>
        <w:numPr>
          <w:ilvl w:val="0"/>
          <w:numId w:val="2"/>
        </w:numPr>
        <w:spacing w:after="60"/>
        <w:jc w:val="both"/>
      </w:pPr>
      <w:r>
        <w:rPr>
          <w:u w:val="single"/>
        </w:rPr>
        <w:t>Tight funding constraints 2</w:t>
      </w:r>
      <w:r>
        <w:t xml:space="preserve">. The history and demographics of the small towns and villages that made up Milton Keynes are not, at the moment, attractive subjects for grant-providers, but they </w:t>
      </w:r>
      <w:r w:rsidR="005315AE">
        <w:t xml:space="preserve">form the core of the archives and the majority of new </w:t>
      </w:r>
      <w:r w:rsidR="00682B7D">
        <w:t xml:space="preserve">archive </w:t>
      </w:r>
      <w:r w:rsidR="005315AE">
        <w:t>donations</w:t>
      </w:r>
      <w:r>
        <w:t>.</w:t>
      </w:r>
    </w:p>
    <w:p w14:paraId="6CD65AC5" w14:textId="5AA9B1D5" w:rsidR="007B62CA" w:rsidRPr="00E16A90" w:rsidRDefault="007B62CA" w:rsidP="00D07BF3">
      <w:pPr>
        <w:pStyle w:val="ListParagraph"/>
        <w:numPr>
          <w:ilvl w:val="0"/>
          <w:numId w:val="2"/>
        </w:numPr>
        <w:spacing w:after="60"/>
        <w:ind w:left="714" w:hanging="357"/>
        <w:jc w:val="both"/>
        <w:rPr>
          <w:u w:val="single"/>
        </w:rPr>
      </w:pPr>
      <w:r w:rsidRPr="00B25F4D">
        <w:rPr>
          <w:u w:val="single"/>
        </w:rPr>
        <w:t>Cost of living</w:t>
      </w:r>
      <w:r w:rsidRPr="00B25F4D">
        <w:t xml:space="preserve">. </w:t>
      </w:r>
      <w:r w:rsidR="00235A70">
        <w:t>Comparatively high interest rates</w:t>
      </w:r>
      <w:r w:rsidR="00AF117B">
        <w:t>, high utility bills</w:t>
      </w:r>
      <w:r w:rsidR="00235A70">
        <w:t xml:space="preserve"> and recent high inflation</w:t>
      </w:r>
      <w:r w:rsidR="00AF117B">
        <w:t xml:space="preserve"> mean that disposable income is low, increasing the risk associated with</w:t>
      </w:r>
      <w:r w:rsidR="0064369A">
        <w:t xml:space="preserve"> producing</w:t>
      </w:r>
      <w:r w:rsidR="00AF117B">
        <w:t xml:space="preserve"> paid-for events.</w:t>
      </w:r>
    </w:p>
    <w:p w14:paraId="58008139" w14:textId="63A2DBCE" w:rsidR="00E16A90" w:rsidRPr="00B25F4D" w:rsidRDefault="00E16A90" w:rsidP="00D07BF3">
      <w:pPr>
        <w:pStyle w:val="ListParagraph"/>
        <w:numPr>
          <w:ilvl w:val="0"/>
          <w:numId w:val="2"/>
        </w:numPr>
        <w:spacing w:after="60"/>
        <w:ind w:left="714" w:hanging="357"/>
        <w:jc w:val="both"/>
        <w:rPr>
          <w:u w:val="single"/>
        </w:rPr>
      </w:pPr>
      <w:r>
        <w:rPr>
          <w:u w:val="single"/>
        </w:rPr>
        <w:t>Key contacts moving on</w:t>
      </w:r>
      <w:r>
        <w:t xml:space="preserve">. </w:t>
      </w:r>
      <w:r w:rsidR="00F2011E">
        <w:t xml:space="preserve">Productive </w:t>
      </w:r>
      <w:r w:rsidR="001A3D58">
        <w:t>relationships</w:t>
      </w:r>
      <w:r w:rsidR="00F2011E">
        <w:t xml:space="preserve"> built up over many years may be set back as key personnel </w:t>
      </w:r>
      <w:r w:rsidR="001A3D58">
        <w:t>change</w:t>
      </w:r>
      <w:r w:rsidR="00F2011E">
        <w:t>.</w:t>
      </w:r>
    </w:p>
    <w:p w14:paraId="44285998" w14:textId="65FF0FAD" w:rsidR="00AF117B" w:rsidRDefault="00AF117B" w:rsidP="002202E3">
      <w:pPr>
        <w:pStyle w:val="ListParagraph"/>
        <w:numPr>
          <w:ilvl w:val="0"/>
          <w:numId w:val="2"/>
        </w:numPr>
        <w:spacing w:after="480"/>
        <w:ind w:left="714" w:hanging="357"/>
        <w:jc w:val="both"/>
      </w:pPr>
      <w:r>
        <w:rPr>
          <w:u w:val="single"/>
        </w:rPr>
        <w:t>Age 1</w:t>
      </w:r>
      <w:r w:rsidR="007B62CA" w:rsidRPr="00B25F4D">
        <w:t xml:space="preserve">. </w:t>
      </w:r>
      <w:r>
        <w:t>Not many younger people donate their time to Living Archive and there is evidence that heritage is a low priority when they spend their money.</w:t>
      </w:r>
    </w:p>
    <w:p w14:paraId="76653538" w14:textId="6D47FF99" w:rsidR="007B62CA" w:rsidRDefault="00AF117B" w:rsidP="003B3646">
      <w:pPr>
        <w:pStyle w:val="ListParagraph"/>
        <w:numPr>
          <w:ilvl w:val="0"/>
          <w:numId w:val="2"/>
        </w:numPr>
        <w:spacing w:after="360"/>
        <w:ind w:left="714" w:hanging="357"/>
        <w:jc w:val="both"/>
      </w:pPr>
      <w:r w:rsidRPr="00AF117B">
        <w:rPr>
          <w:u w:val="single"/>
        </w:rPr>
        <w:t>Age 2</w:t>
      </w:r>
      <w:r>
        <w:t>. The paid and unpaid staff of Living Archive are predominantly in the second half of their lives. Skills, experience and contacts will be lost as they move</w:t>
      </w:r>
      <w:r w:rsidR="0064369A">
        <w:t xml:space="preserve"> on</w:t>
      </w:r>
      <w:r>
        <w:t>.</w:t>
      </w:r>
      <w:r w:rsidR="003B3646">
        <w:t xml:space="preserve"> At the moment Living Archive is experiencing a </w:t>
      </w:r>
      <w:r w:rsidR="005315AE">
        <w:t xml:space="preserve">particular </w:t>
      </w:r>
      <w:r w:rsidR="003B3646">
        <w:t>shortage of audio-typist transcribers.</w:t>
      </w:r>
    </w:p>
    <w:p w14:paraId="4B5DA1BE" w14:textId="77727D95" w:rsidR="002202E3" w:rsidRPr="00B25F4D" w:rsidRDefault="002202E3" w:rsidP="003B3646">
      <w:pPr>
        <w:spacing w:after="120"/>
        <w:rPr>
          <w:b/>
          <w:bCs/>
          <w:sz w:val="28"/>
          <w:szCs w:val="28"/>
          <w:u w:val="single"/>
        </w:rPr>
      </w:pPr>
      <w:r w:rsidRPr="003002D4">
        <w:rPr>
          <w:b/>
          <w:bCs/>
          <w:sz w:val="28"/>
          <w:szCs w:val="28"/>
          <w:u w:val="single"/>
        </w:rPr>
        <w:t>CONTEXT – OPPORTUNITIES</w:t>
      </w:r>
    </w:p>
    <w:p w14:paraId="08EBAEF5" w14:textId="0EAC0E0D" w:rsidR="009734E7" w:rsidRPr="00591D91" w:rsidRDefault="009734E7" w:rsidP="003B3646">
      <w:pPr>
        <w:pStyle w:val="ListParagraph"/>
        <w:numPr>
          <w:ilvl w:val="0"/>
          <w:numId w:val="3"/>
        </w:numPr>
        <w:spacing w:after="60"/>
        <w:ind w:left="714" w:hanging="357"/>
        <w:contextualSpacing w:val="0"/>
        <w:jc w:val="both"/>
      </w:pPr>
      <w:r>
        <w:rPr>
          <w:u w:val="single"/>
        </w:rPr>
        <w:t>Passage of time</w:t>
      </w:r>
      <w:r>
        <w:t xml:space="preserve">. As the early ‘settlers’ and institutions pass significant milestones, so </w:t>
      </w:r>
      <w:r w:rsidR="00682B7D">
        <w:t xml:space="preserve">archive </w:t>
      </w:r>
      <w:r>
        <w:t xml:space="preserve">donations and requests for commemorative projects </w:t>
      </w:r>
      <w:r w:rsidR="001A3D58">
        <w:t>are expected to increase</w:t>
      </w:r>
      <w:r>
        <w:t>.</w:t>
      </w:r>
    </w:p>
    <w:p w14:paraId="071EDE90" w14:textId="2A2C84B4" w:rsidR="002202E3" w:rsidRPr="00B25F4D" w:rsidRDefault="002202E3" w:rsidP="003B3646">
      <w:pPr>
        <w:pStyle w:val="ListParagraph"/>
        <w:numPr>
          <w:ilvl w:val="0"/>
          <w:numId w:val="3"/>
        </w:numPr>
        <w:spacing w:after="60"/>
        <w:ind w:left="714" w:hanging="357"/>
        <w:contextualSpacing w:val="0"/>
        <w:jc w:val="both"/>
      </w:pPr>
      <w:r w:rsidRPr="00B25F4D">
        <w:rPr>
          <w:u w:val="single"/>
        </w:rPr>
        <w:t>Core skills</w:t>
      </w:r>
      <w:r w:rsidRPr="00B25F4D">
        <w:t>. Living Archive has a strong local reputation as the go-to partner for project management, oral history and interview skills in heritage projects.</w:t>
      </w:r>
    </w:p>
    <w:p w14:paraId="123999D0" w14:textId="4D71AA18" w:rsidR="002202E3" w:rsidRPr="00B25F4D" w:rsidRDefault="002202E3" w:rsidP="003B3646">
      <w:pPr>
        <w:pStyle w:val="ListParagraph"/>
        <w:numPr>
          <w:ilvl w:val="0"/>
          <w:numId w:val="3"/>
        </w:numPr>
        <w:spacing w:after="60"/>
        <w:ind w:left="714" w:hanging="357"/>
        <w:contextualSpacing w:val="0"/>
        <w:jc w:val="both"/>
      </w:pPr>
      <w:r w:rsidRPr="00B25F4D">
        <w:rPr>
          <w:u w:val="single"/>
        </w:rPr>
        <w:t>Heritage Open Days</w:t>
      </w:r>
      <w:r w:rsidRPr="00B25F4D">
        <w:t xml:space="preserve">. Living Archive has a national reputation as </w:t>
      </w:r>
      <w:r w:rsidR="0064369A">
        <w:t>the local</w:t>
      </w:r>
      <w:r w:rsidRPr="00B25F4D">
        <w:t xml:space="preserve"> organiser of this annual event.</w:t>
      </w:r>
    </w:p>
    <w:p w14:paraId="46CE87AB" w14:textId="5A1C24CC" w:rsidR="002202E3" w:rsidRDefault="00E16A90" w:rsidP="003B3646">
      <w:pPr>
        <w:pStyle w:val="ListParagraph"/>
        <w:numPr>
          <w:ilvl w:val="0"/>
          <w:numId w:val="3"/>
        </w:numPr>
        <w:spacing w:after="60"/>
        <w:ind w:left="714" w:hanging="357"/>
        <w:contextualSpacing w:val="0"/>
        <w:jc w:val="both"/>
      </w:pPr>
      <w:r w:rsidRPr="00F2011E">
        <w:rPr>
          <w:u w:val="single"/>
        </w:rPr>
        <w:t>MK</w:t>
      </w:r>
      <w:r w:rsidR="00B25F4D" w:rsidRPr="00F2011E">
        <w:rPr>
          <w:u w:val="single"/>
        </w:rPr>
        <w:t xml:space="preserve"> </w:t>
      </w:r>
      <w:r w:rsidR="002E02E7" w:rsidRPr="00F2011E">
        <w:rPr>
          <w:u w:val="single"/>
        </w:rPr>
        <w:t>City Plan</w:t>
      </w:r>
      <w:r w:rsidRPr="00F2011E">
        <w:rPr>
          <w:u w:val="single"/>
        </w:rPr>
        <w:t xml:space="preserve"> 2050</w:t>
      </w:r>
      <w:r w:rsidR="002202E3" w:rsidRPr="00F2011E">
        <w:t xml:space="preserve">. </w:t>
      </w:r>
      <w:r w:rsidRPr="00F2011E">
        <w:t>The plan extols Milton Keynes’ ‘rich heritage’ and recognises the importance of culture and heritage in producing ‘characterful, vibrant places’.</w:t>
      </w:r>
    </w:p>
    <w:p w14:paraId="48239DD3" w14:textId="3BF5C8EA" w:rsidR="00F2011E" w:rsidRPr="00F2011E" w:rsidRDefault="00F2011E" w:rsidP="003B3646">
      <w:pPr>
        <w:pStyle w:val="ListParagraph"/>
        <w:numPr>
          <w:ilvl w:val="0"/>
          <w:numId w:val="3"/>
        </w:numPr>
        <w:spacing w:after="60"/>
        <w:ind w:left="714" w:hanging="357"/>
        <w:contextualSpacing w:val="0"/>
        <w:jc w:val="both"/>
      </w:pPr>
      <w:r>
        <w:rPr>
          <w:u w:val="single"/>
        </w:rPr>
        <w:t>City Archive</w:t>
      </w:r>
      <w:r w:rsidR="00C9003C">
        <w:t>. The proposal envisages a role for Living Archive and may bear fruit in the near-future in terms of archive storage.</w:t>
      </w:r>
    </w:p>
    <w:p w14:paraId="7C37936B" w14:textId="77777777" w:rsidR="002202E3" w:rsidRPr="00F2011E" w:rsidRDefault="002202E3" w:rsidP="003B3646">
      <w:pPr>
        <w:pStyle w:val="ListParagraph"/>
        <w:numPr>
          <w:ilvl w:val="0"/>
          <w:numId w:val="3"/>
        </w:numPr>
        <w:spacing w:after="60"/>
        <w:ind w:left="714" w:hanging="357"/>
        <w:contextualSpacing w:val="0"/>
        <w:jc w:val="both"/>
      </w:pPr>
      <w:r w:rsidRPr="00F2011E">
        <w:rPr>
          <w:u w:val="single"/>
        </w:rPr>
        <w:t>Senior staff</w:t>
      </w:r>
      <w:r w:rsidRPr="00F2011E">
        <w:t>. The senior paid and volunteer staff have decades of experience in the sector and invaluable networks of contacts.</w:t>
      </w:r>
    </w:p>
    <w:p w14:paraId="68C45BA2" w14:textId="2DA1F60D" w:rsidR="00E53FC9" w:rsidRDefault="002202E3" w:rsidP="009734E7">
      <w:pPr>
        <w:pStyle w:val="ListParagraph"/>
        <w:numPr>
          <w:ilvl w:val="0"/>
          <w:numId w:val="3"/>
        </w:numPr>
        <w:spacing w:after="480"/>
        <w:ind w:left="714" w:hanging="357"/>
        <w:jc w:val="both"/>
      </w:pPr>
      <w:r w:rsidRPr="009734E7">
        <w:rPr>
          <w:u w:val="single"/>
        </w:rPr>
        <w:t>The Archive</w:t>
      </w:r>
      <w:r w:rsidR="00386BF7" w:rsidRPr="009734E7">
        <w:rPr>
          <w:u w:val="single"/>
        </w:rPr>
        <w:t>s</w:t>
      </w:r>
      <w:r w:rsidRPr="00F2011E">
        <w:t xml:space="preserve">. Living Archive has a great </w:t>
      </w:r>
      <w:r w:rsidR="00F2011E" w:rsidRPr="00F2011E">
        <w:t xml:space="preserve">and growing </w:t>
      </w:r>
      <w:r w:rsidRPr="00F2011E">
        <w:t xml:space="preserve">resource of digital images, </w:t>
      </w:r>
      <w:r w:rsidR="00F2011E" w:rsidRPr="00F2011E">
        <w:t>audio records</w:t>
      </w:r>
      <w:r w:rsidRPr="00F2011E">
        <w:t>, video interviews, and docu-dramas</w:t>
      </w:r>
      <w:r w:rsidR="00386BF7">
        <w:t>.</w:t>
      </w:r>
      <w:r w:rsidR="00F2011E" w:rsidRPr="00F2011E">
        <w:t xml:space="preserve"> </w:t>
      </w:r>
      <w:r w:rsidR="00386BF7">
        <w:t>It continues to capture</w:t>
      </w:r>
      <w:r w:rsidR="00F2011E" w:rsidRPr="00F2011E">
        <w:t xml:space="preserve"> the lived experience of what </w:t>
      </w:r>
      <w:r w:rsidR="00386BF7">
        <w:t>will be</w:t>
      </w:r>
      <w:r w:rsidR="00F2011E" w:rsidRPr="00F2011E">
        <w:t xml:space="preserve"> history </w:t>
      </w:r>
      <w:r w:rsidR="0064369A">
        <w:t>for</w:t>
      </w:r>
      <w:r w:rsidR="00F2011E" w:rsidRPr="00F2011E">
        <w:t xml:space="preserve"> future generations</w:t>
      </w:r>
      <w:r w:rsidR="00386BF7">
        <w:t xml:space="preserve"> and to be a resource </w:t>
      </w:r>
      <w:r w:rsidR="0064369A">
        <w:t>for</w:t>
      </w:r>
      <w:r w:rsidR="00386BF7">
        <w:t xml:space="preserve"> historians, genealogists and the simply curious.</w:t>
      </w:r>
    </w:p>
    <w:p w14:paraId="669CE8A5" w14:textId="77777777" w:rsidR="000920F9" w:rsidRPr="00C56C85" w:rsidRDefault="000920F9">
      <w:pPr>
        <w:rPr>
          <w:b/>
          <w:bCs/>
          <w:color w:val="FF0000"/>
          <w:sz w:val="40"/>
          <w:szCs w:val="40"/>
          <w:u w:val="single"/>
        </w:rPr>
      </w:pPr>
      <w:r w:rsidRPr="00C56C85">
        <w:rPr>
          <w:b/>
          <w:bCs/>
          <w:color w:val="FF0000"/>
          <w:sz w:val="40"/>
          <w:szCs w:val="40"/>
          <w:u w:val="single"/>
        </w:rPr>
        <w:br w:type="page"/>
      </w:r>
    </w:p>
    <w:p w14:paraId="387F114F" w14:textId="36E3BEC2" w:rsidR="002F0E50" w:rsidRPr="00B434CD" w:rsidRDefault="002F0E50" w:rsidP="00AE1FEB">
      <w:pPr>
        <w:spacing w:after="240"/>
        <w:jc w:val="center"/>
        <w:rPr>
          <w:b/>
          <w:bCs/>
          <w:sz w:val="40"/>
          <w:szCs w:val="40"/>
          <w:u w:val="single"/>
        </w:rPr>
      </w:pPr>
      <w:r w:rsidRPr="00B434CD">
        <w:rPr>
          <w:b/>
          <w:bCs/>
          <w:sz w:val="40"/>
          <w:szCs w:val="40"/>
          <w:u w:val="single"/>
        </w:rPr>
        <w:lastRenderedPageBreak/>
        <w:t>GOALS</w:t>
      </w:r>
      <w:r w:rsidR="00AE1FEB" w:rsidRPr="00B434CD">
        <w:rPr>
          <w:b/>
          <w:bCs/>
          <w:sz w:val="40"/>
          <w:szCs w:val="40"/>
          <w:u w:val="single"/>
        </w:rPr>
        <w:t xml:space="preserve"> </w:t>
      </w:r>
      <w:r w:rsidR="00B434CD" w:rsidRPr="00B434CD">
        <w:rPr>
          <w:b/>
          <w:bCs/>
          <w:sz w:val="40"/>
          <w:szCs w:val="40"/>
          <w:u w:val="single"/>
        </w:rPr>
        <w:t>2025-27</w:t>
      </w:r>
    </w:p>
    <w:p w14:paraId="3E6FCB2A" w14:textId="7A4EC4FF" w:rsidR="002F0E50" w:rsidRPr="00B434CD" w:rsidRDefault="002F0E50" w:rsidP="00DF48F3">
      <w:pPr>
        <w:spacing w:after="360"/>
        <w:jc w:val="both"/>
      </w:pPr>
      <w:r w:rsidRPr="00B434CD">
        <w:t xml:space="preserve">Living Archive’s goals </w:t>
      </w:r>
      <w:r w:rsidR="00386BF7">
        <w:t>and milestones are the practical application of</w:t>
      </w:r>
      <w:r w:rsidRPr="00B434CD">
        <w:t xml:space="preserve"> its Aims. </w:t>
      </w:r>
      <w:r w:rsidR="00386BF7">
        <w:t>They represent, at the time of being set, the most effective steps towards fulfilling its Mission for the next two years.</w:t>
      </w:r>
      <w:r w:rsidR="00DF48F3">
        <w:t xml:space="preserve"> The contingency of grant awards and the often unexpected nature of </w:t>
      </w:r>
      <w:r w:rsidR="00682B7D">
        <w:t xml:space="preserve">archive </w:t>
      </w:r>
      <w:r w:rsidR="00DF48F3">
        <w:t>donations mean that some targets may be adjusted. Nevertheless, over the next two years, Living Archive will seek to</w:t>
      </w:r>
      <w:r w:rsidRPr="00B434CD">
        <w:t>:</w:t>
      </w:r>
      <w:r w:rsidR="00DF48F3">
        <w:t>-</w:t>
      </w:r>
    </w:p>
    <w:p w14:paraId="0DEC3C97" w14:textId="7A644CED" w:rsidR="002F0E50" w:rsidRPr="00B434CD" w:rsidRDefault="002F0E50" w:rsidP="00DF48F3">
      <w:pPr>
        <w:spacing w:after="120"/>
        <w:jc w:val="both"/>
        <w:rPr>
          <w:b/>
          <w:bCs/>
          <w:sz w:val="28"/>
          <w:szCs w:val="28"/>
        </w:rPr>
      </w:pPr>
      <w:r w:rsidRPr="00B434CD">
        <w:rPr>
          <w:b/>
          <w:bCs/>
          <w:sz w:val="28"/>
          <w:szCs w:val="28"/>
          <w:u w:val="single"/>
        </w:rPr>
        <w:t>Goal 1</w:t>
      </w:r>
      <w:r w:rsidRPr="00B434CD">
        <w:rPr>
          <w:b/>
          <w:bCs/>
          <w:sz w:val="28"/>
          <w:szCs w:val="28"/>
        </w:rPr>
        <w:t xml:space="preserve">. </w:t>
      </w:r>
      <w:r w:rsidR="00DF48F3">
        <w:rPr>
          <w:b/>
          <w:bCs/>
          <w:sz w:val="28"/>
          <w:szCs w:val="28"/>
        </w:rPr>
        <w:t>C</w:t>
      </w:r>
      <w:r w:rsidRPr="00B434CD">
        <w:rPr>
          <w:b/>
          <w:bCs/>
          <w:sz w:val="28"/>
          <w:szCs w:val="28"/>
        </w:rPr>
        <w:t>ollect and preserve the stories of Milton Keynes life past and present</w:t>
      </w:r>
    </w:p>
    <w:p w14:paraId="3ADD341D" w14:textId="601A64FC" w:rsidR="002F0E50" w:rsidRPr="00B434CD" w:rsidRDefault="002F0E50" w:rsidP="00DF48F3">
      <w:pPr>
        <w:spacing w:after="120"/>
        <w:rPr>
          <w:i/>
          <w:iCs/>
        </w:rPr>
      </w:pPr>
      <w:r w:rsidRPr="00B434CD">
        <w:rPr>
          <w:i/>
          <w:iCs/>
        </w:rPr>
        <w:t>By 31 March 20</w:t>
      </w:r>
      <w:r w:rsidR="00B434CD" w:rsidRPr="00B434CD">
        <w:rPr>
          <w:i/>
          <w:iCs/>
        </w:rPr>
        <w:t>26</w:t>
      </w:r>
      <w:r w:rsidRPr="00B434CD">
        <w:rPr>
          <w:i/>
          <w:iCs/>
        </w:rPr>
        <w:t xml:space="preserve"> Living Archive will have:</w:t>
      </w:r>
    </w:p>
    <w:p w14:paraId="53250C68" w14:textId="2ABBB760" w:rsidR="002F0E50" w:rsidRPr="00B434CD" w:rsidRDefault="002F0E50" w:rsidP="00DF48F3">
      <w:pPr>
        <w:pStyle w:val="ListParagraph"/>
        <w:numPr>
          <w:ilvl w:val="0"/>
          <w:numId w:val="11"/>
        </w:numPr>
        <w:spacing w:after="60"/>
        <w:ind w:left="714" w:hanging="357"/>
        <w:contextualSpacing w:val="0"/>
      </w:pPr>
      <w:r w:rsidRPr="00B434CD">
        <w:t>Catalogued and published at least four new collections.</w:t>
      </w:r>
    </w:p>
    <w:p w14:paraId="28D7D728" w14:textId="6F4010F6" w:rsidR="002F0E50" w:rsidRDefault="002F0E50" w:rsidP="00DF48F3">
      <w:pPr>
        <w:pStyle w:val="ListParagraph"/>
        <w:numPr>
          <w:ilvl w:val="0"/>
          <w:numId w:val="11"/>
        </w:numPr>
        <w:spacing w:after="60"/>
        <w:ind w:left="714" w:hanging="357"/>
        <w:contextualSpacing w:val="0"/>
      </w:pPr>
      <w:r w:rsidRPr="00B434CD">
        <w:t xml:space="preserve">Completed the digitisation of </w:t>
      </w:r>
      <w:r w:rsidR="00B434CD" w:rsidRPr="00B434CD">
        <w:t>at least half of the extensive Wolverton Works</w:t>
      </w:r>
      <w:r w:rsidR="008A7A08" w:rsidRPr="00B434CD">
        <w:t xml:space="preserve"> Collection</w:t>
      </w:r>
      <w:r w:rsidRPr="00B434CD">
        <w:t>.</w:t>
      </w:r>
    </w:p>
    <w:p w14:paraId="7640880B" w14:textId="710F6EE5" w:rsidR="00B434CD" w:rsidRPr="00B434CD" w:rsidRDefault="00B434CD">
      <w:pPr>
        <w:pStyle w:val="ListParagraph"/>
        <w:numPr>
          <w:ilvl w:val="0"/>
          <w:numId w:val="11"/>
        </w:numPr>
        <w:spacing w:after="120"/>
        <w:ind w:left="714" w:hanging="357"/>
      </w:pPr>
      <w:r w:rsidRPr="00B434CD">
        <w:t>Published a selection of images from the Wolverton Works Collection in the online Archive to celebrate Railway 200.</w:t>
      </w:r>
    </w:p>
    <w:p w14:paraId="10B7DAE1" w14:textId="77F10E5F" w:rsidR="002F0E50" w:rsidRPr="00B434CD" w:rsidRDefault="002F0E50" w:rsidP="00DF48F3">
      <w:pPr>
        <w:spacing w:after="120"/>
        <w:rPr>
          <w:i/>
          <w:iCs/>
        </w:rPr>
      </w:pPr>
      <w:r w:rsidRPr="00B434CD">
        <w:rPr>
          <w:i/>
          <w:iCs/>
        </w:rPr>
        <w:t>By 31 March 202</w:t>
      </w:r>
      <w:r w:rsidR="00B434CD" w:rsidRPr="00B434CD">
        <w:rPr>
          <w:i/>
          <w:iCs/>
        </w:rPr>
        <w:t>7</w:t>
      </w:r>
      <w:r w:rsidRPr="00B434CD">
        <w:rPr>
          <w:i/>
          <w:iCs/>
        </w:rPr>
        <w:t xml:space="preserve"> Living Archive will have:</w:t>
      </w:r>
    </w:p>
    <w:p w14:paraId="7EA35326" w14:textId="3C19DDB8" w:rsidR="002F0E50" w:rsidRPr="00B434CD" w:rsidRDefault="002F0E50" w:rsidP="00DF48F3">
      <w:pPr>
        <w:pStyle w:val="ListParagraph"/>
        <w:numPr>
          <w:ilvl w:val="0"/>
          <w:numId w:val="11"/>
        </w:numPr>
        <w:spacing w:after="60"/>
        <w:ind w:left="714" w:hanging="357"/>
        <w:contextualSpacing w:val="0"/>
      </w:pPr>
      <w:r w:rsidRPr="00B434CD">
        <w:t xml:space="preserve">Catalogued and published at least </w:t>
      </w:r>
      <w:r w:rsidR="00C10A76" w:rsidRPr="00B434CD">
        <w:t xml:space="preserve">another </w:t>
      </w:r>
      <w:r w:rsidRPr="00B434CD">
        <w:t>four new collections.</w:t>
      </w:r>
    </w:p>
    <w:p w14:paraId="278D4A7A" w14:textId="4B9E3493" w:rsidR="002F0E50" w:rsidRPr="00B434CD" w:rsidRDefault="00B434CD" w:rsidP="00DF48F3">
      <w:pPr>
        <w:pStyle w:val="ListParagraph"/>
        <w:numPr>
          <w:ilvl w:val="0"/>
          <w:numId w:val="11"/>
        </w:numPr>
        <w:spacing w:after="60"/>
        <w:ind w:left="714" w:hanging="357"/>
        <w:contextualSpacing w:val="0"/>
      </w:pPr>
      <w:r w:rsidRPr="00B434CD">
        <w:t>Completed the digitisation of the extensive Wolverton Works Collection.</w:t>
      </w:r>
    </w:p>
    <w:p w14:paraId="19784795" w14:textId="2932E4E3" w:rsidR="00B434CD" w:rsidRPr="00252C87" w:rsidRDefault="00252C87" w:rsidP="00DF48F3">
      <w:pPr>
        <w:pStyle w:val="ListParagraph"/>
        <w:numPr>
          <w:ilvl w:val="0"/>
          <w:numId w:val="11"/>
        </w:numPr>
        <w:spacing w:after="360"/>
        <w:ind w:left="714" w:hanging="357"/>
      </w:pPr>
      <w:r w:rsidRPr="00252C87">
        <w:t>Completed the digitisation of the extensive MK Citizen archive.</w:t>
      </w:r>
    </w:p>
    <w:p w14:paraId="6DBB9880" w14:textId="72346F00" w:rsidR="0046309C" w:rsidRPr="00252C87" w:rsidRDefault="00D60093" w:rsidP="00DF48F3">
      <w:pPr>
        <w:spacing w:after="120"/>
        <w:rPr>
          <w:b/>
          <w:bCs/>
          <w:sz w:val="28"/>
          <w:szCs w:val="28"/>
        </w:rPr>
      </w:pPr>
      <w:r w:rsidRPr="00252C87">
        <w:rPr>
          <w:b/>
          <w:bCs/>
          <w:sz w:val="28"/>
          <w:szCs w:val="28"/>
          <w:u w:val="single"/>
        </w:rPr>
        <w:t>Goal 2</w:t>
      </w:r>
      <w:r w:rsidRPr="00252C87">
        <w:rPr>
          <w:b/>
          <w:bCs/>
          <w:sz w:val="28"/>
          <w:szCs w:val="28"/>
        </w:rPr>
        <w:t>.</w:t>
      </w:r>
      <w:r w:rsidR="0046309C" w:rsidRPr="00252C87">
        <w:rPr>
          <w:b/>
          <w:bCs/>
          <w:sz w:val="28"/>
          <w:szCs w:val="28"/>
        </w:rPr>
        <w:t xml:space="preserve"> </w:t>
      </w:r>
      <w:r w:rsidR="00DF48F3">
        <w:rPr>
          <w:b/>
          <w:bCs/>
          <w:sz w:val="28"/>
          <w:szCs w:val="28"/>
        </w:rPr>
        <w:t>S</w:t>
      </w:r>
      <w:r w:rsidR="0046309C" w:rsidRPr="00252C87">
        <w:rPr>
          <w:b/>
          <w:bCs/>
          <w:sz w:val="28"/>
          <w:szCs w:val="28"/>
        </w:rPr>
        <w:t>hare th</w:t>
      </w:r>
      <w:r w:rsidRPr="00252C87">
        <w:rPr>
          <w:b/>
          <w:bCs/>
          <w:sz w:val="28"/>
          <w:szCs w:val="28"/>
        </w:rPr>
        <w:t>e</w:t>
      </w:r>
      <w:r w:rsidR="0046309C" w:rsidRPr="00252C87">
        <w:rPr>
          <w:b/>
          <w:bCs/>
          <w:sz w:val="28"/>
          <w:szCs w:val="28"/>
        </w:rPr>
        <w:t xml:space="preserve">se stories in ways that are creative and </w:t>
      </w:r>
      <w:r w:rsidR="00FC166A" w:rsidRPr="00252C87">
        <w:rPr>
          <w:b/>
          <w:bCs/>
          <w:sz w:val="28"/>
          <w:szCs w:val="28"/>
        </w:rPr>
        <w:t>informative</w:t>
      </w:r>
    </w:p>
    <w:p w14:paraId="04AD2E2D" w14:textId="75DAFD56" w:rsidR="002F0E50" w:rsidRPr="00252C87" w:rsidRDefault="002F0E50" w:rsidP="00DF48F3">
      <w:pPr>
        <w:spacing w:after="120"/>
        <w:rPr>
          <w:i/>
          <w:iCs/>
        </w:rPr>
      </w:pPr>
      <w:r w:rsidRPr="00252C87">
        <w:rPr>
          <w:i/>
          <w:iCs/>
        </w:rPr>
        <w:t>By 31 March 202</w:t>
      </w:r>
      <w:r w:rsidR="00252C87" w:rsidRPr="00252C87">
        <w:rPr>
          <w:i/>
          <w:iCs/>
        </w:rPr>
        <w:t>6</w:t>
      </w:r>
      <w:r w:rsidRPr="00252C87">
        <w:rPr>
          <w:i/>
          <w:iCs/>
        </w:rPr>
        <w:t xml:space="preserve"> Living Archive will have:</w:t>
      </w:r>
    </w:p>
    <w:p w14:paraId="57AF78AE" w14:textId="1D13847E" w:rsidR="002F0E50" w:rsidRPr="00252C87" w:rsidRDefault="002F0E50" w:rsidP="00DF48F3">
      <w:pPr>
        <w:pStyle w:val="ListParagraph"/>
        <w:numPr>
          <w:ilvl w:val="0"/>
          <w:numId w:val="11"/>
        </w:numPr>
        <w:spacing w:after="60"/>
        <w:ind w:left="714" w:hanging="357"/>
        <w:contextualSpacing w:val="0"/>
      </w:pPr>
      <w:r w:rsidRPr="00252C87">
        <w:t xml:space="preserve">Brought </w:t>
      </w:r>
      <w:r w:rsidR="00252C87" w:rsidRPr="00252C87">
        <w:t>our work with Young and Future Songwriters to culmination in an album of new songs</w:t>
      </w:r>
      <w:r w:rsidRPr="00252C87">
        <w:t>.</w:t>
      </w:r>
    </w:p>
    <w:p w14:paraId="21E3BA0E" w14:textId="6CB69F7A" w:rsidR="002F0E50" w:rsidRPr="00252C87" w:rsidRDefault="00252C87" w:rsidP="000920F9">
      <w:pPr>
        <w:pStyle w:val="ListParagraph"/>
        <w:numPr>
          <w:ilvl w:val="0"/>
          <w:numId w:val="11"/>
        </w:numPr>
        <w:spacing w:after="120"/>
        <w:ind w:left="714" w:hanging="357"/>
      </w:pPr>
      <w:r>
        <w:t>Produced a creative event for Railway 200 based on the Wolverton Works Collection.</w:t>
      </w:r>
    </w:p>
    <w:p w14:paraId="389D75B1" w14:textId="083D4F38" w:rsidR="002F0E50" w:rsidRPr="00252C87" w:rsidRDefault="002F0E50" w:rsidP="00DF48F3">
      <w:pPr>
        <w:spacing w:after="120"/>
        <w:rPr>
          <w:i/>
          <w:iCs/>
        </w:rPr>
      </w:pPr>
      <w:r w:rsidRPr="00252C87">
        <w:rPr>
          <w:i/>
          <w:iCs/>
        </w:rPr>
        <w:t>By 31 March 202</w:t>
      </w:r>
      <w:r w:rsidR="00252C87" w:rsidRPr="00252C87">
        <w:rPr>
          <w:i/>
          <w:iCs/>
        </w:rPr>
        <w:t>7</w:t>
      </w:r>
      <w:r w:rsidRPr="00252C87">
        <w:rPr>
          <w:i/>
          <w:iCs/>
        </w:rPr>
        <w:t xml:space="preserve"> Living Archive will have:</w:t>
      </w:r>
    </w:p>
    <w:p w14:paraId="32C292AA" w14:textId="0CD56BAD" w:rsidR="002F0E50" w:rsidRPr="00252C87" w:rsidRDefault="00252C87" w:rsidP="00DF48F3">
      <w:pPr>
        <w:pStyle w:val="ListParagraph"/>
        <w:numPr>
          <w:ilvl w:val="0"/>
          <w:numId w:val="11"/>
        </w:numPr>
        <w:spacing w:after="360"/>
        <w:ind w:left="714" w:hanging="357"/>
      </w:pPr>
      <w:r w:rsidRPr="00252C87">
        <w:t>Worked with new and existing partners to produce a performance event</w:t>
      </w:r>
      <w:r w:rsidR="00483F22">
        <w:t xml:space="preserve"> based on the Archive</w:t>
      </w:r>
      <w:r w:rsidRPr="00252C87">
        <w:t xml:space="preserve"> for a paying </w:t>
      </w:r>
      <w:r w:rsidR="00483F22">
        <w:t>audience</w:t>
      </w:r>
      <w:r w:rsidRPr="00252C87">
        <w:t>.</w:t>
      </w:r>
    </w:p>
    <w:p w14:paraId="2A137F15" w14:textId="020A19E5" w:rsidR="0062764F" w:rsidRPr="00252C87" w:rsidRDefault="0046309C" w:rsidP="00DF48F3">
      <w:pPr>
        <w:spacing w:after="120"/>
        <w:rPr>
          <w:b/>
          <w:bCs/>
          <w:sz w:val="28"/>
          <w:szCs w:val="28"/>
        </w:rPr>
      </w:pPr>
      <w:r w:rsidRPr="00252C87">
        <w:rPr>
          <w:b/>
          <w:bCs/>
          <w:sz w:val="28"/>
          <w:szCs w:val="28"/>
          <w:u w:val="single"/>
        </w:rPr>
        <w:t>Goal 3</w:t>
      </w:r>
      <w:r w:rsidR="00D60093" w:rsidRPr="00252C87">
        <w:rPr>
          <w:b/>
          <w:bCs/>
          <w:sz w:val="28"/>
          <w:szCs w:val="28"/>
        </w:rPr>
        <w:t>.</w:t>
      </w:r>
      <w:r w:rsidRPr="00252C87">
        <w:rPr>
          <w:b/>
          <w:bCs/>
          <w:sz w:val="28"/>
          <w:szCs w:val="28"/>
        </w:rPr>
        <w:t xml:space="preserve"> </w:t>
      </w:r>
      <w:r w:rsidR="00DF48F3">
        <w:rPr>
          <w:b/>
          <w:bCs/>
          <w:sz w:val="28"/>
          <w:szCs w:val="28"/>
        </w:rPr>
        <w:t>E</w:t>
      </w:r>
      <w:r w:rsidR="0062764F" w:rsidRPr="00252C87">
        <w:rPr>
          <w:b/>
          <w:bCs/>
          <w:sz w:val="28"/>
          <w:szCs w:val="28"/>
        </w:rPr>
        <w:t xml:space="preserve">nable </w:t>
      </w:r>
      <w:r w:rsidR="002202E3" w:rsidRPr="00252C87">
        <w:rPr>
          <w:b/>
          <w:bCs/>
          <w:sz w:val="28"/>
          <w:szCs w:val="28"/>
        </w:rPr>
        <w:t>all</w:t>
      </w:r>
      <w:r w:rsidR="0062764F" w:rsidRPr="00252C87">
        <w:rPr>
          <w:b/>
          <w:bCs/>
          <w:sz w:val="28"/>
          <w:szCs w:val="28"/>
        </w:rPr>
        <w:t xml:space="preserve"> communities to give a voice to their heritage and experiences</w:t>
      </w:r>
    </w:p>
    <w:p w14:paraId="74FFAC40" w14:textId="050D2DB1" w:rsidR="0062764F" w:rsidRPr="00252C87" w:rsidRDefault="0062764F" w:rsidP="00DF48F3">
      <w:pPr>
        <w:spacing w:after="120"/>
        <w:rPr>
          <w:i/>
          <w:iCs/>
        </w:rPr>
      </w:pPr>
      <w:r w:rsidRPr="00252C87">
        <w:rPr>
          <w:i/>
          <w:iCs/>
        </w:rPr>
        <w:t>By 31 March 202</w:t>
      </w:r>
      <w:r w:rsidR="00252C87" w:rsidRPr="00252C87">
        <w:rPr>
          <w:i/>
          <w:iCs/>
        </w:rPr>
        <w:t>6</w:t>
      </w:r>
      <w:r w:rsidRPr="00252C87">
        <w:rPr>
          <w:i/>
          <w:iCs/>
        </w:rPr>
        <w:t xml:space="preserve"> Living Archive will have</w:t>
      </w:r>
    </w:p>
    <w:p w14:paraId="1C5FB33B" w14:textId="0FF33A25" w:rsidR="0062764F" w:rsidRDefault="0062764F" w:rsidP="00DF48F3">
      <w:pPr>
        <w:pStyle w:val="ListParagraph"/>
        <w:numPr>
          <w:ilvl w:val="0"/>
          <w:numId w:val="12"/>
        </w:numPr>
        <w:spacing w:after="60"/>
        <w:ind w:left="714" w:hanging="357"/>
        <w:contextualSpacing w:val="0"/>
      </w:pPr>
      <w:r w:rsidRPr="00252C87">
        <w:t xml:space="preserve">Worked with AHA-MK and MK </w:t>
      </w:r>
      <w:r w:rsidR="00AF117B" w:rsidRPr="00252C87">
        <w:t>Q:alliance</w:t>
      </w:r>
      <w:r w:rsidRPr="00252C87">
        <w:t xml:space="preserve"> to record the experiences of MK's LGBTQ+ community and </w:t>
      </w:r>
      <w:r w:rsidR="00E86F3C" w:rsidRPr="00252C87">
        <w:t>facilitated an</w:t>
      </w:r>
      <w:r w:rsidRPr="00252C87">
        <w:t xml:space="preserve"> event</w:t>
      </w:r>
      <w:r w:rsidR="00E86F3C" w:rsidRPr="00252C87">
        <w:t xml:space="preserve"> to </w:t>
      </w:r>
      <w:r w:rsidR="0064369A">
        <w:t>present</w:t>
      </w:r>
      <w:r w:rsidR="00E86F3C" w:rsidRPr="00252C87">
        <w:t xml:space="preserve"> the results</w:t>
      </w:r>
      <w:r w:rsidRPr="00252C87">
        <w:t>.</w:t>
      </w:r>
    </w:p>
    <w:p w14:paraId="52933DEF" w14:textId="19109B60" w:rsidR="00DA5392" w:rsidRPr="00252C87" w:rsidRDefault="00DA5392" w:rsidP="000920F9">
      <w:pPr>
        <w:pStyle w:val="ListParagraph"/>
        <w:numPr>
          <w:ilvl w:val="0"/>
          <w:numId w:val="12"/>
        </w:numPr>
        <w:spacing w:after="120"/>
        <w:ind w:left="714" w:hanging="357"/>
      </w:pPr>
      <w:r w:rsidRPr="00FB6E4A">
        <w:t xml:space="preserve">Worked with Bradwell Windmill to </w:t>
      </w:r>
      <w:r>
        <w:t xml:space="preserve">display </w:t>
      </w:r>
      <w:r w:rsidR="0064369A">
        <w:t>its</w:t>
      </w:r>
      <w:r>
        <w:t xml:space="preserve"> heritage and capture </w:t>
      </w:r>
      <w:r w:rsidR="00483F22">
        <w:t>the views of its communities</w:t>
      </w:r>
      <w:r w:rsidRPr="00FB6E4A">
        <w:t>.</w:t>
      </w:r>
    </w:p>
    <w:p w14:paraId="67406DFE" w14:textId="2BEAB032" w:rsidR="0004073A" w:rsidRPr="00FB6E4A" w:rsidRDefault="0004073A" w:rsidP="00DF48F3">
      <w:pPr>
        <w:spacing w:after="120"/>
        <w:rPr>
          <w:i/>
          <w:iCs/>
        </w:rPr>
      </w:pPr>
      <w:r w:rsidRPr="00FB6E4A">
        <w:rPr>
          <w:i/>
          <w:iCs/>
        </w:rPr>
        <w:t>By 31 March 202</w:t>
      </w:r>
      <w:r w:rsidR="00FB6E4A" w:rsidRPr="00FB6E4A">
        <w:rPr>
          <w:i/>
          <w:iCs/>
        </w:rPr>
        <w:t>7</w:t>
      </w:r>
      <w:r w:rsidRPr="00FB6E4A">
        <w:rPr>
          <w:i/>
          <w:iCs/>
        </w:rPr>
        <w:t xml:space="preserve"> Living Archive will have:</w:t>
      </w:r>
    </w:p>
    <w:p w14:paraId="3CFD4B8C" w14:textId="62FB367F" w:rsidR="00DA5392" w:rsidRPr="00FB6E4A" w:rsidRDefault="00483F22" w:rsidP="00DF48F3">
      <w:pPr>
        <w:pStyle w:val="ListParagraph"/>
        <w:numPr>
          <w:ilvl w:val="0"/>
          <w:numId w:val="12"/>
        </w:numPr>
        <w:spacing w:after="360"/>
        <w:ind w:left="714" w:hanging="357"/>
      </w:pPr>
      <w:r>
        <w:t>Worked with Milton Keynes Canals</w:t>
      </w:r>
      <w:r w:rsidRPr="00FB6E4A">
        <w:t xml:space="preserve"> to </w:t>
      </w:r>
      <w:r>
        <w:t xml:space="preserve">display </w:t>
      </w:r>
      <w:r w:rsidR="0064369A">
        <w:t>its</w:t>
      </w:r>
      <w:r>
        <w:t xml:space="preserve"> heritage and capture the views of its communities</w:t>
      </w:r>
      <w:r w:rsidRPr="00FB6E4A">
        <w:t>.</w:t>
      </w:r>
    </w:p>
    <w:p w14:paraId="7DEA4CE3" w14:textId="74B739FC" w:rsidR="0046309C" w:rsidRPr="00483F22" w:rsidRDefault="0062764F" w:rsidP="00DF48F3">
      <w:pPr>
        <w:spacing w:after="120"/>
        <w:jc w:val="both"/>
        <w:rPr>
          <w:b/>
          <w:bCs/>
          <w:sz w:val="28"/>
          <w:szCs w:val="28"/>
        </w:rPr>
      </w:pPr>
      <w:r w:rsidRPr="00483F22">
        <w:rPr>
          <w:b/>
          <w:bCs/>
          <w:sz w:val="28"/>
          <w:szCs w:val="28"/>
          <w:u w:val="single"/>
        </w:rPr>
        <w:lastRenderedPageBreak/>
        <w:t>Goal 4</w:t>
      </w:r>
      <w:r w:rsidR="00D60093" w:rsidRPr="00483F22">
        <w:rPr>
          <w:b/>
          <w:bCs/>
          <w:sz w:val="28"/>
          <w:szCs w:val="28"/>
        </w:rPr>
        <w:t>.</w:t>
      </w:r>
      <w:r w:rsidRPr="00483F22">
        <w:rPr>
          <w:b/>
          <w:bCs/>
          <w:sz w:val="28"/>
          <w:szCs w:val="28"/>
        </w:rPr>
        <w:t xml:space="preserve"> </w:t>
      </w:r>
      <w:r w:rsidR="00DF48F3">
        <w:rPr>
          <w:b/>
          <w:bCs/>
          <w:sz w:val="28"/>
          <w:szCs w:val="28"/>
        </w:rPr>
        <w:t>E</w:t>
      </w:r>
      <w:r w:rsidR="0046309C" w:rsidRPr="00483F22">
        <w:rPr>
          <w:b/>
          <w:bCs/>
          <w:sz w:val="28"/>
          <w:szCs w:val="28"/>
        </w:rPr>
        <w:t xml:space="preserve">ncourage artists to use the Archive to inspire their </w:t>
      </w:r>
      <w:r w:rsidR="0097067D" w:rsidRPr="00483F22">
        <w:rPr>
          <w:b/>
          <w:bCs/>
          <w:sz w:val="28"/>
          <w:szCs w:val="28"/>
        </w:rPr>
        <w:t>creativity</w:t>
      </w:r>
    </w:p>
    <w:p w14:paraId="1B6BA478" w14:textId="25F073B2" w:rsidR="0062764F" w:rsidRPr="00483F22" w:rsidRDefault="0062764F" w:rsidP="00DF48F3">
      <w:pPr>
        <w:spacing w:after="120"/>
        <w:rPr>
          <w:i/>
          <w:iCs/>
        </w:rPr>
      </w:pPr>
      <w:r w:rsidRPr="00483F22">
        <w:rPr>
          <w:i/>
          <w:iCs/>
        </w:rPr>
        <w:t>By 31 March 202</w:t>
      </w:r>
      <w:r w:rsidR="00483F22" w:rsidRPr="00483F22">
        <w:rPr>
          <w:i/>
          <w:iCs/>
        </w:rPr>
        <w:t>6</w:t>
      </w:r>
      <w:r w:rsidRPr="00483F22">
        <w:rPr>
          <w:i/>
          <w:iCs/>
        </w:rPr>
        <w:t xml:space="preserve"> Living Archive will have</w:t>
      </w:r>
    </w:p>
    <w:p w14:paraId="261124CE" w14:textId="5C9FDF3B" w:rsidR="0062764F" w:rsidRPr="00483F22" w:rsidRDefault="00483F22" w:rsidP="00DF48F3">
      <w:pPr>
        <w:pStyle w:val="ListParagraph"/>
        <w:numPr>
          <w:ilvl w:val="0"/>
          <w:numId w:val="13"/>
        </w:numPr>
        <w:spacing w:after="60"/>
        <w:ind w:left="714" w:hanging="357"/>
        <w:contextualSpacing w:val="0"/>
      </w:pPr>
      <w:r w:rsidRPr="00483F22">
        <w:t>Worked with The Stables to enable Young Songwriters to produce songs based on the Archive.</w:t>
      </w:r>
    </w:p>
    <w:p w14:paraId="193405D1" w14:textId="77777777" w:rsidR="00483F22" w:rsidRPr="00252C87" w:rsidRDefault="00483F22" w:rsidP="00DF48F3">
      <w:pPr>
        <w:pStyle w:val="ListParagraph"/>
        <w:numPr>
          <w:ilvl w:val="0"/>
          <w:numId w:val="13"/>
        </w:numPr>
        <w:spacing w:after="120"/>
        <w:ind w:left="714" w:hanging="357"/>
      </w:pPr>
      <w:r w:rsidRPr="00252C87">
        <w:t>Brought our work with Young and Future Songwriters to culmination in an album of new songs.</w:t>
      </w:r>
    </w:p>
    <w:p w14:paraId="63A68251" w14:textId="730CF4CC" w:rsidR="0004073A" w:rsidRPr="00483F22" w:rsidRDefault="0004073A" w:rsidP="00DF48F3">
      <w:pPr>
        <w:spacing w:after="120"/>
        <w:rPr>
          <w:i/>
          <w:iCs/>
        </w:rPr>
      </w:pPr>
      <w:r w:rsidRPr="00483F22">
        <w:rPr>
          <w:i/>
          <w:iCs/>
        </w:rPr>
        <w:t>By 31 March 202</w:t>
      </w:r>
      <w:r w:rsidR="00483F22" w:rsidRPr="00483F22">
        <w:rPr>
          <w:i/>
          <w:iCs/>
        </w:rPr>
        <w:t>7</w:t>
      </w:r>
      <w:r w:rsidRPr="00483F22">
        <w:rPr>
          <w:i/>
          <w:iCs/>
        </w:rPr>
        <w:t xml:space="preserve"> Living Archive will have:</w:t>
      </w:r>
    </w:p>
    <w:p w14:paraId="2C7164D3" w14:textId="1EFB2E53" w:rsidR="00483F22" w:rsidRPr="00252C87" w:rsidRDefault="00483F22" w:rsidP="00DF48F3">
      <w:pPr>
        <w:pStyle w:val="ListParagraph"/>
        <w:numPr>
          <w:ilvl w:val="0"/>
          <w:numId w:val="11"/>
        </w:numPr>
        <w:spacing w:after="360"/>
        <w:ind w:left="714" w:hanging="357"/>
      </w:pPr>
      <w:r w:rsidRPr="00252C87">
        <w:t>Worked with new and existing partners to produce a performance event</w:t>
      </w:r>
      <w:r>
        <w:t xml:space="preserve"> based on the </w:t>
      </w:r>
      <w:r w:rsidR="00514729">
        <w:t>archives</w:t>
      </w:r>
      <w:r w:rsidRPr="00252C87">
        <w:t xml:space="preserve"> for a paying </w:t>
      </w:r>
      <w:r>
        <w:t>audience</w:t>
      </w:r>
      <w:r w:rsidRPr="00252C87">
        <w:t>.</w:t>
      </w:r>
    </w:p>
    <w:p w14:paraId="53DC0EAE" w14:textId="01329E59" w:rsidR="0062764F" w:rsidRPr="00DA5392" w:rsidRDefault="0062764F" w:rsidP="00DF48F3">
      <w:pPr>
        <w:spacing w:after="120"/>
        <w:rPr>
          <w:b/>
          <w:bCs/>
          <w:sz w:val="28"/>
          <w:szCs w:val="28"/>
        </w:rPr>
      </w:pPr>
      <w:r w:rsidRPr="00DA5392">
        <w:rPr>
          <w:b/>
          <w:bCs/>
          <w:sz w:val="28"/>
          <w:szCs w:val="28"/>
          <w:u w:val="single"/>
        </w:rPr>
        <w:t>Goal 5</w:t>
      </w:r>
      <w:r w:rsidR="00D60093" w:rsidRPr="00DA5392">
        <w:rPr>
          <w:b/>
          <w:bCs/>
          <w:sz w:val="28"/>
          <w:szCs w:val="28"/>
        </w:rPr>
        <w:t>.</w:t>
      </w:r>
      <w:r w:rsidRPr="00DA5392">
        <w:rPr>
          <w:b/>
          <w:bCs/>
          <w:sz w:val="28"/>
          <w:szCs w:val="28"/>
        </w:rPr>
        <w:t xml:space="preserve"> </w:t>
      </w:r>
      <w:r w:rsidR="00DF48F3">
        <w:rPr>
          <w:b/>
          <w:bCs/>
          <w:sz w:val="28"/>
          <w:szCs w:val="28"/>
        </w:rPr>
        <w:t>I</w:t>
      </w:r>
      <w:r w:rsidRPr="00DA5392">
        <w:rPr>
          <w:b/>
          <w:bCs/>
          <w:sz w:val="28"/>
          <w:szCs w:val="28"/>
        </w:rPr>
        <w:t>ncrease community cohesion and pride of place</w:t>
      </w:r>
    </w:p>
    <w:p w14:paraId="3A2D2AFF" w14:textId="7488EB6A" w:rsidR="0062764F" w:rsidRPr="00DA5392" w:rsidRDefault="0062764F" w:rsidP="00DF48F3">
      <w:pPr>
        <w:spacing w:after="120"/>
        <w:rPr>
          <w:i/>
          <w:iCs/>
        </w:rPr>
      </w:pPr>
      <w:r w:rsidRPr="00DA5392">
        <w:rPr>
          <w:i/>
          <w:iCs/>
        </w:rPr>
        <w:t>By 31 March 202</w:t>
      </w:r>
      <w:r w:rsidR="00DA5392" w:rsidRPr="00DA5392">
        <w:rPr>
          <w:i/>
          <w:iCs/>
        </w:rPr>
        <w:t>6</w:t>
      </w:r>
      <w:r w:rsidRPr="00DA5392">
        <w:rPr>
          <w:i/>
          <w:iCs/>
        </w:rPr>
        <w:t xml:space="preserve"> Living Archive will have</w:t>
      </w:r>
      <w:r w:rsidR="000920F9" w:rsidRPr="00DA5392">
        <w:rPr>
          <w:i/>
          <w:iCs/>
        </w:rPr>
        <w:t>:</w:t>
      </w:r>
    </w:p>
    <w:p w14:paraId="1D916D87" w14:textId="28B30EF9" w:rsidR="0062764F" w:rsidRDefault="0062764F" w:rsidP="00DF48F3">
      <w:pPr>
        <w:pStyle w:val="ListParagraph"/>
        <w:numPr>
          <w:ilvl w:val="0"/>
          <w:numId w:val="14"/>
        </w:numPr>
        <w:spacing w:after="60"/>
        <w:ind w:left="714" w:hanging="357"/>
        <w:contextualSpacing w:val="0"/>
      </w:pPr>
      <w:r w:rsidRPr="00DA5392">
        <w:t>Made the 202</w:t>
      </w:r>
      <w:r w:rsidR="00DA5392" w:rsidRPr="00DA5392">
        <w:t>5</w:t>
      </w:r>
      <w:r w:rsidRPr="00DA5392">
        <w:t xml:space="preserve"> Heritage Open Days a bigger and better series of events than ever before</w:t>
      </w:r>
      <w:r w:rsidR="00596F90" w:rsidRPr="00DA5392">
        <w:t>.</w:t>
      </w:r>
    </w:p>
    <w:p w14:paraId="2D0E353B" w14:textId="7F65FD49" w:rsidR="00557147" w:rsidRPr="00DA5392" w:rsidRDefault="00557147" w:rsidP="00DF48F3">
      <w:pPr>
        <w:pStyle w:val="ListParagraph"/>
        <w:numPr>
          <w:ilvl w:val="0"/>
          <w:numId w:val="14"/>
        </w:numPr>
        <w:spacing w:after="60"/>
        <w:ind w:left="714" w:hanging="357"/>
        <w:contextualSpacing w:val="0"/>
      </w:pPr>
      <w:r>
        <w:t>Conducted an initiative to attract 18-45 years olds to volunteer with Living Archive.</w:t>
      </w:r>
    </w:p>
    <w:p w14:paraId="49FB55F5" w14:textId="24DEEA32" w:rsidR="00AF117B" w:rsidRPr="00DA5392" w:rsidRDefault="00DA5392" w:rsidP="00E97DAA">
      <w:pPr>
        <w:pStyle w:val="ListParagraph"/>
        <w:numPr>
          <w:ilvl w:val="0"/>
          <w:numId w:val="14"/>
        </w:numPr>
        <w:spacing w:after="120"/>
        <w:ind w:left="714" w:hanging="357"/>
      </w:pPr>
      <w:r w:rsidRPr="00DA5392">
        <w:t>Provided informative and entertaining archive material for the Look Again website</w:t>
      </w:r>
      <w:r w:rsidR="00E86F3C" w:rsidRPr="00DA5392">
        <w:t>.</w:t>
      </w:r>
    </w:p>
    <w:p w14:paraId="4386A923" w14:textId="4BE74FF6" w:rsidR="0004073A" w:rsidRPr="00483F22" w:rsidRDefault="0004073A" w:rsidP="00DF48F3">
      <w:pPr>
        <w:spacing w:after="120"/>
        <w:rPr>
          <w:i/>
          <w:iCs/>
        </w:rPr>
      </w:pPr>
      <w:r w:rsidRPr="00483F22">
        <w:rPr>
          <w:i/>
          <w:iCs/>
        </w:rPr>
        <w:t>By 31 March 202</w:t>
      </w:r>
      <w:r w:rsidR="00483F22">
        <w:rPr>
          <w:i/>
          <w:iCs/>
        </w:rPr>
        <w:t>7</w:t>
      </w:r>
      <w:r w:rsidRPr="00483F22">
        <w:rPr>
          <w:i/>
          <w:iCs/>
        </w:rPr>
        <w:t xml:space="preserve"> Living Archive will have:</w:t>
      </w:r>
    </w:p>
    <w:p w14:paraId="76A1EE64" w14:textId="2EA56940" w:rsidR="0004073A" w:rsidRPr="00483F22" w:rsidRDefault="0004073A" w:rsidP="00DF48F3">
      <w:pPr>
        <w:pStyle w:val="ListParagraph"/>
        <w:numPr>
          <w:ilvl w:val="0"/>
          <w:numId w:val="15"/>
        </w:numPr>
        <w:spacing w:after="60"/>
        <w:ind w:left="714" w:hanging="357"/>
        <w:contextualSpacing w:val="0"/>
      </w:pPr>
      <w:r w:rsidRPr="00483F22">
        <w:t>Made the 202</w:t>
      </w:r>
      <w:r w:rsidR="00483F22" w:rsidRPr="00483F22">
        <w:t>6</w:t>
      </w:r>
      <w:r w:rsidRPr="00483F22">
        <w:t xml:space="preserve"> Heritage Open Days an even bigger and better series of events.</w:t>
      </w:r>
    </w:p>
    <w:p w14:paraId="3CC3FF59" w14:textId="3EC04B37" w:rsidR="0004073A" w:rsidRPr="006E14E1" w:rsidRDefault="006E14E1" w:rsidP="00DF48F3">
      <w:pPr>
        <w:pStyle w:val="ListParagraph"/>
        <w:numPr>
          <w:ilvl w:val="0"/>
          <w:numId w:val="15"/>
        </w:numPr>
        <w:spacing w:after="360"/>
        <w:ind w:left="714" w:hanging="357"/>
      </w:pPr>
      <w:r w:rsidRPr="006E14E1">
        <w:t>Initiated or been a partner in at least two new projects involving hard-to-reach communities.</w:t>
      </w:r>
    </w:p>
    <w:p w14:paraId="518FA9BD" w14:textId="278CD478" w:rsidR="0004073A" w:rsidRPr="00483F22" w:rsidRDefault="0004073A" w:rsidP="00DF48F3">
      <w:pPr>
        <w:spacing w:after="120"/>
        <w:rPr>
          <w:b/>
          <w:bCs/>
          <w:sz w:val="28"/>
          <w:szCs w:val="28"/>
        </w:rPr>
      </w:pPr>
      <w:r w:rsidRPr="00483F22">
        <w:rPr>
          <w:b/>
          <w:bCs/>
          <w:sz w:val="28"/>
          <w:szCs w:val="28"/>
          <w:u w:val="single"/>
        </w:rPr>
        <w:t>Goal 6</w:t>
      </w:r>
      <w:r w:rsidRPr="00483F22">
        <w:rPr>
          <w:b/>
          <w:bCs/>
          <w:sz w:val="28"/>
          <w:szCs w:val="28"/>
        </w:rPr>
        <w:t xml:space="preserve">. </w:t>
      </w:r>
      <w:r w:rsidR="00DF48F3">
        <w:rPr>
          <w:b/>
          <w:bCs/>
          <w:sz w:val="28"/>
          <w:szCs w:val="28"/>
        </w:rPr>
        <w:t>S</w:t>
      </w:r>
      <w:r w:rsidR="00836752" w:rsidRPr="00483F22">
        <w:rPr>
          <w:b/>
          <w:bCs/>
          <w:sz w:val="28"/>
          <w:szCs w:val="28"/>
        </w:rPr>
        <w:t>ecure sources of non-project funding to expand the base of operations</w:t>
      </w:r>
    </w:p>
    <w:p w14:paraId="0F6F940D" w14:textId="6D5DE25E" w:rsidR="0004073A" w:rsidRPr="006E14E1" w:rsidRDefault="0004073A" w:rsidP="00DF48F3">
      <w:pPr>
        <w:spacing w:after="120"/>
        <w:rPr>
          <w:i/>
          <w:iCs/>
        </w:rPr>
      </w:pPr>
      <w:r w:rsidRPr="006E14E1">
        <w:rPr>
          <w:i/>
          <w:iCs/>
        </w:rPr>
        <w:t>By 31 March 202</w:t>
      </w:r>
      <w:r w:rsidR="006E14E1">
        <w:rPr>
          <w:i/>
          <w:iCs/>
        </w:rPr>
        <w:t>6</w:t>
      </w:r>
      <w:r w:rsidRPr="006E14E1">
        <w:rPr>
          <w:i/>
          <w:iCs/>
        </w:rPr>
        <w:t xml:space="preserve"> Living Archive will have</w:t>
      </w:r>
      <w:r w:rsidR="000920F9" w:rsidRPr="006E14E1">
        <w:rPr>
          <w:i/>
          <w:iCs/>
        </w:rPr>
        <w:t>:</w:t>
      </w:r>
    </w:p>
    <w:p w14:paraId="0A2C3C3D" w14:textId="411DD8A2" w:rsidR="00836752" w:rsidRDefault="00836752" w:rsidP="00DF48F3">
      <w:pPr>
        <w:pStyle w:val="ListParagraph"/>
        <w:numPr>
          <w:ilvl w:val="0"/>
          <w:numId w:val="16"/>
        </w:numPr>
        <w:spacing w:after="60"/>
        <w:ind w:left="714" w:hanging="357"/>
        <w:contextualSpacing w:val="0"/>
      </w:pPr>
      <w:r w:rsidRPr="006E14E1">
        <w:t>Increased income from the sales of books</w:t>
      </w:r>
      <w:r w:rsidR="006E14E1" w:rsidRPr="006E14E1">
        <w:t>, images</w:t>
      </w:r>
      <w:r w:rsidRPr="006E14E1">
        <w:t xml:space="preserve"> and </w:t>
      </w:r>
      <w:r w:rsidR="006E14E1" w:rsidRPr="006E14E1">
        <w:t>DVDs at events, from the Online Shop</w:t>
      </w:r>
      <w:r w:rsidRPr="006E14E1">
        <w:t xml:space="preserve"> and from Redbubble.</w:t>
      </w:r>
    </w:p>
    <w:p w14:paraId="220FAB45" w14:textId="2F2C1CB4" w:rsidR="006E14E1" w:rsidRPr="006E14E1" w:rsidRDefault="006E14E1" w:rsidP="00DF48F3">
      <w:pPr>
        <w:pStyle w:val="ListParagraph"/>
        <w:numPr>
          <w:ilvl w:val="0"/>
          <w:numId w:val="16"/>
        </w:numPr>
        <w:spacing w:after="60"/>
        <w:ind w:left="714" w:hanging="357"/>
        <w:contextualSpacing w:val="0"/>
      </w:pPr>
      <w:r>
        <w:t>Offered for sale an album of new songs inspired by the archive.</w:t>
      </w:r>
    </w:p>
    <w:p w14:paraId="4B44D03B" w14:textId="448B01B6" w:rsidR="006E14E1" w:rsidRDefault="006E14E1" w:rsidP="006D35BD">
      <w:pPr>
        <w:pStyle w:val="ListParagraph"/>
        <w:numPr>
          <w:ilvl w:val="0"/>
          <w:numId w:val="16"/>
        </w:numPr>
        <w:spacing w:after="60"/>
        <w:ind w:left="714" w:hanging="357"/>
        <w:contextualSpacing w:val="0"/>
      </w:pPr>
      <w:r w:rsidRPr="006E14E1">
        <w:t xml:space="preserve">Assessed other suitable online marketplaces </w:t>
      </w:r>
      <w:r w:rsidR="0064369A">
        <w:t>in</w:t>
      </w:r>
      <w:r w:rsidRPr="006E14E1">
        <w:t xml:space="preserve"> which to offer products for sale.</w:t>
      </w:r>
    </w:p>
    <w:p w14:paraId="0493B792" w14:textId="3D4BE4D6" w:rsidR="006D35BD" w:rsidRPr="006E14E1" w:rsidRDefault="006D35BD" w:rsidP="000920F9">
      <w:pPr>
        <w:pStyle w:val="ListParagraph"/>
        <w:numPr>
          <w:ilvl w:val="0"/>
          <w:numId w:val="16"/>
        </w:numPr>
        <w:spacing w:after="120"/>
        <w:ind w:left="714" w:hanging="357"/>
        <w:contextualSpacing w:val="0"/>
      </w:pPr>
      <w:r>
        <w:t>Carried out an initiative to increase the number and size of</w:t>
      </w:r>
      <w:r w:rsidR="00682B7D">
        <w:t xml:space="preserve"> financial</w:t>
      </w:r>
      <w:r>
        <w:t xml:space="preserve"> donations.</w:t>
      </w:r>
    </w:p>
    <w:p w14:paraId="3F65A2B8" w14:textId="4439104A" w:rsidR="00836752" w:rsidRPr="006E14E1" w:rsidRDefault="00836752" w:rsidP="00DF48F3">
      <w:pPr>
        <w:spacing w:after="120"/>
        <w:rPr>
          <w:i/>
          <w:iCs/>
        </w:rPr>
      </w:pPr>
      <w:r w:rsidRPr="006E14E1">
        <w:rPr>
          <w:i/>
          <w:iCs/>
        </w:rPr>
        <w:t>By 31 March 202</w:t>
      </w:r>
      <w:r w:rsidR="006E14E1" w:rsidRPr="006E14E1">
        <w:rPr>
          <w:i/>
          <w:iCs/>
        </w:rPr>
        <w:t>7</w:t>
      </w:r>
      <w:r w:rsidRPr="006E14E1">
        <w:rPr>
          <w:i/>
          <w:iCs/>
        </w:rPr>
        <w:t xml:space="preserve"> Living Archive will have:</w:t>
      </w:r>
    </w:p>
    <w:p w14:paraId="03F5031C" w14:textId="155CB2FF" w:rsidR="006E14E1" w:rsidRDefault="006E14E1" w:rsidP="00DF48F3">
      <w:pPr>
        <w:pStyle w:val="ListParagraph"/>
        <w:numPr>
          <w:ilvl w:val="0"/>
          <w:numId w:val="16"/>
        </w:numPr>
        <w:spacing w:after="60"/>
        <w:ind w:left="714" w:hanging="357"/>
        <w:contextualSpacing w:val="0"/>
      </w:pPr>
      <w:r w:rsidRPr="006E14E1">
        <w:t xml:space="preserve">Increased income from the sales of books, images and DVDs at events, from the Online Shop and </w:t>
      </w:r>
      <w:r>
        <w:t>other online marketplaces</w:t>
      </w:r>
      <w:r w:rsidRPr="006E14E1">
        <w:t>.</w:t>
      </w:r>
    </w:p>
    <w:p w14:paraId="4DA645C4" w14:textId="6F40D6F7" w:rsidR="00836752" w:rsidRPr="006E14E1" w:rsidRDefault="006E14E1" w:rsidP="00DF48F3">
      <w:pPr>
        <w:pStyle w:val="ListParagraph"/>
        <w:numPr>
          <w:ilvl w:val="0"/>
          <w:numId w:val="16"/>
        </w:numPr>
        <w:spacing w:after="60"/>
        <w:ind w:left="714" w:hanging="357"/>
        <w:contextualSpacing w:val="0"/>
      </w:pPr>
      <w:r w:rsidRPr="006E14E1">
        <w:t>Produced a performance event for a paying audience.</w:t>
      </w:r>
    </w:p>
    <w:p w14:paraId="46611170" w14:textId="724FA799" w:rsidR="006E14E1" w:rsidRPr="006E14E1" w:rsidRDefault="006E14E1" w:rsidP="000920F9">
      <w:pPr>
        <w:pStyle w:val="ListParagraph"/>
        <w:numPr>
          <w:ilvl w:val="0"/>
          <w:numId w:val="16"/>
        </w:numPr>
        <w:spacing w:after="480"/>
        <w:ind w:left="714" w:hanging="357"/>
      </w:pPr>
      <w:r w:rsidRPr="006E14E1">
        <w:t>Assessed the potential of a paid-for membership scheme.</w:t>
      </w:r>
    </w:p>
    <w:p w14:paraId="43E6F879" w14:textId="77777777" w:rsidR="006B0106" w:rsidRPr="006E14E1" w:rsidRDefault="006B0106" w:rsidP="006B0106">
      <w:pPr>
        <w:spacing w:after="480"/>
        <w:sectPr w:rsidR="006B0106" w:rsidRPr="006E14E1" w:rsidSect="009538C8">
          <w:headerReference w:type="even" r:id="rId7"/>
          <w:headerReference w:type="default" r:id="rId8"/>
          <w:footerReference w:type="even" r:id="rId9"/>
          <w:footerReference w:type="default" r:id="rId10"/>
          <w:headerReference w:type="first" r:id="rId11"/>
          <w:footerReference w:type="first" r:id="rId12"/>
          <w:pgSz w:w="11900" w:h="16840"/>
          <w:pgMar w:top="1440" w:right="1440" w:bottom="1440" w:left="1440" w:header="708" w:footer="708"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61"/>
        <w:gridCol w:w="2189"/>
      </w:tblGrid>
      <w:tr w:rsidR="0064369A" w14:paraId="77652D98" w14:textId="77777777" w:rsidTr="0064369A">
        <w:tc>
          <w:tcPr>
            <w:tcW w:w="11761" w:type="dxa"/>
          </w:tcPr>
          <w:p w14:paraId="53508371" w14:textId="4D54D2C0" w:rsidR="0064369A" w:rsidRPr="0064369A" w:rsidRDefault="0064369A" w:rsidP="0064369A">
            <w:pPr>
              <w:spacing w:after="240"/>
              <w:rPr>
                <w:color w:val="FF0000"/>
              </w:rPr>
            </w:pPr>
            <w:r w:rsidRPr="0064369A">
              <w:rPr>
                <w:b/>
                <w:bCs/>
                <w:sz w:val="28"/>
                <w:szCs w:val="28"/>
              </w:rPr>
              <w:lastRenderedPageBreak/>
              <w:t>PERFORMANCE BY QUARTER AGAINST 2023-25 STRATEGIC PLA</w:t>
            </w:r>
            <w:r>
              <w:rPr>
                <w:b/>
                <w:bCs/>
                <w:sz w:val="28"/>
                <w:szCs w:val="28"/>
              </w:rPr>
              <w:t>N</w:t>
            </w:r>
          </w:p>
        </w:tc>
        <w:tc>
          <w:tcPr>
            <w:tcW w:w="2189" w:type="dxa"/>
          </w:tcPr>
          <w:p w14:paraId="52CF57B9" w14:textId="1DCC5018" w:rsidR="0064369A" w:rsidRDefault="0064369A" w:rsidP="0064369A">
            <w:pPr>
              <w:spacing w:after="240"/>
              <w:jc w:val="right"/>
              <w:rPr>
                <w:i/>
                <w:iCs/>
                <w:color w:val="FF0000"/>
              </w:rPr>
            </w:pPr>
            <w:r w:rsidRPr="00356C29">
              <w:rPr>
                <w:b/>
                <w:bCs/>
                <w:sz w:val="28"/>
                <w:szCs w:val="28"/>
              </w:rPr>
              <w:t>APPENDIX ‘A’</w:t>
            </w:r>
          </w:p>
        </w:tc>
      </w:tr>
    </w:tbl>
    <w:p w14:paraId="33F5F20C" w14:textId="53DF7045" w:rsidR="00C44E60" w:rsidRPr="00F61EEA" w:rsidRDefault="00D67408" w:rsidP="00356C29">
      <w:pPr>
        <w:spacing w:after="240"/>
        <w:jc w:val="center"/>
        <w:rPr>
          <w:color w:val="FF0000"/>
        </w:rPr>
      </w:pPr>
      <w:r>
        <w:rPr>
          <w:noProof/>
          <w:color w:val="FF0000"/>
        </w:rPr>
        <w:drawing>
          <wp:inline distT="0" distB="0" distL="0" distR="0" wp14:anchorId="3DE2EB52" wp14:editId="3CD43FC7">
            <wp:extent cx="8746067" cy="5344123"/>
            <wp:effectExtent l="0" t="0" r="4445" b="3175"/>
            <wp:docPr id="18549646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4964604" name="Picture 1854964604"/>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750964" cy="5347115"/>
                    </a:xfrm>
                    <a:prstGeom prst="rect">
                      <a:avLst/>
                    </a:prstGeom>
                  </pic:spPr>
                </pic:pic>
              </a:graphicData>
            </a:graphic>
          </wp:inline>
        </w:drawing>
      </w:r>
    </w:p>
    <w:sectPr w:rsidR="00C44E60" w:rsidRPr="00F61EEA" w:rsidSect="006B0106">
      <w:pgSz w:w="16840" w:h="1190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767669" w14:textId="77777777" w:rsidR="004B34B0" w:rsidRDefault="004B34B0" w:rsidP="00C44E60">
      <w:r>
        <w:separator/>
      </w:r>
    </w:p>
  </w:endnote>
  <w:endnote w:type="continuationSeparator" w:id="0">
    <w:p w14:paraId="1A0DDEB2" w14:textId="77777777" w:rsidR="004B34B0" w:rsidRDefault="004B34B0" w:rsidP="00C44E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Baskerville">
    <w:panose1 w:val="02020502070401020303"/>
    <w:charset w:val="00"/>
    <w:family w:val="roman"/>
    <w:pitch w:val="variable"/>
    <w:sig w:usb0="80000067" w:usb1="02000000"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96656222"/>
      <w:docPartObj>
        <w:docPartGallery w:val="Page Numbers (Bottom of Page)"/>
        <w:docPartUnique/>
      </w:docPartObj>
    </w:sdtPr>
    <w:sdtContent>
      <w:p w14:paraId="455FCB78" w14:textId="699A721C" w:rsidR="00C44E60" w:rsidRDefault="00C44E6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007846">
          <w:rPr>
            <w:rStyle w:val="PageNumber"/>
            <w:noProof/>
          </w:rPr>
          <w:t>1</w:t>
        </w:r>
        <w:r>
          <w:rPr>
            <w:rStyle w:val="PageNumber"/>
          </w:rPr>
          <w:fldChar w:fldCharType="end"/>
        </w:r>
      </w:p>
    </w:sdtContent>
  </w:sdt>
  <w:p w14:paraId="67E3050E" w14:textId="77777777" w:rsidR="00C44E60" w:rsidRDefault="00C44E60" w:rsidP="00C44E6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65554043"/>
      <w:docPartObj>
        <w:docPartGallery w:val="Page Numbers (Bottom of Page)"/>
        <w:docPartUnique/>
      </w:docPartObj>
    </w:sdtPr>
    <w:sdtContent>
      <w:p w14:paraId="31E0C54C" w14:textId="74D3AC9C" w:rsidR="00C44E60" w:rsidRDefault="00C44E6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38A9272" w14:textId="077CE507" w:rsidR="00C44E60" w:rsidRDefault="00DF48F3" w:rsidP="00C44E60">
    <w:pPr>
      <w:pStyle w:val="Footer"/>
      <w:ind w:right="360"/>
    </w:pPr>
    <w:r>
      <w:t>2025-27</w:t>
    </w:r>
    <w:r w:rsidR="00007846">
      <w:t xml:space="preserve"> Strategic</w:t>
    </w:r>
    <w:r w:rsidR="00C44E60">
      <w:t xml:space="preserve"> Plan</w:t>
    </w:r>
    <w:r w:rsidR="00C44E60">
      <w:ptab w:relativeTo="margin" w:alignment="center" w:leader="none"/>
    </w:r>
    <w:r w:rsidR="00C44E60">
      <w:ptab w:relativeTo="margin" w:alignment="right" w:leader="none"/>
    </w:r>
    <w:r w:rsidR="00C44E60">
      <w:t>Page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33B1F" w14:textId="77777777" w:rsidR="00814514" w:rsidRDefault="008145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485CB5" w14:textId="77777777" w:rsidR="004B34B0" w:rsidRDefault="004B34B0" w:rsidP="00C44E60">
      <w:r>
        <w:separator/>
      </w:r>
    </w:p>
  </w:footnote>
  <w:footnote w:type="continuationSeparator" w:id="0">
    <w:p w14:paraId="2E204CF2" w14:textId="77777777" w:rsidR="004B34B0" w:rsidRDefault="004B34B0" w:rsidP="00C44E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26C38" w14:textId="6AA4CB83" w:rsidR="00C44E60" w:rsidRDefault="004B34B0">
    <w:pPr>
      <w:pStyle w:val="Header"/>
    </w:pPr>
    <w:r>
      <w:rPr>
        <w:noProof/>
      </w:rPr>
      <w:pict w14:anchorId="13E555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5" type="#_x0000_t136" alt="" style="position:absolute;margin-left:0;margin-top:0;width:508.7pt;height:127.15pt;rotation:315;z-index:-251658752;mso-wrap-edited:f;mso-width-percent:0;mso-height-percent:0;mso-position-horizontal:center;mso-position-horizontal-relative:margin;mso-position-vertical:center;mso-position-vertical-relative:margin;mso-width-percent:0;mso-height-percent:0" o:allowincell="f" fillcolor="#d8d8d8 [2732]" stroked="f">
          <v:textpath style="font-family:&quot;Century Schoolbook&quot;;font-size:1pt" string="DRAFT 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DF09D" w14:textId="4F2058ED" w:rsidR="002268F0" w:rsidRDefault="002268F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A3706" w14:textId="64C1674C" w:rsidR="00C44E60" w:rsidRDefault="00C44E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642C2"/>
    <w:multiLevelType w:val="hybridMultilevel"/>
    <w:tmpl w:val="8A6CD9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A10BC6"/>
    <w:multiLevelType w:val="hybridMultilevel"/>
    <w:tmpl w:val="C63C8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833EBF"/>
    <w:multiLevelType w:val="hybridMultilevel"/>
    <w:tmpl w:val="F326C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2D0139E"/>
    <w:multiLevelType w:val="hybridMultilevel"/>
    <w:tmpl w:val="99BAF8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3C263B"/>
    <w:multiLevelType w:val="hybridMultilevel"/>
    <w:tmpl w:val="D92870D0"/>
    <w:lvl w:ilvl="0" w:tplc="08090001">
      <w:start w:val="1"/>
      <w:numFmt w:val="bullet"/>
      <w:lvlText w:val=""/>
      <w:lvlJc w:val="left"/>
      <w:pPr>
        <w:ind w:left="1145" w:hanging="360"/>
      </w:pPr>
      <w:rPr>
        <w:rFonts w:ascii="Symbol" w:hAnsi="Symbol"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5" w15:restartNumberingAfterBreak="0">
    <w:nsid w:val="4142452A"/>
    <w:multiLevelType w:val="hybridMultilevel"/>
    <w:tmpl w:val="B1C2E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B245719"/>
    <w:multiLevelType w:val="hybridMultilevel"/>
    <w:tmpl w:val="4FF25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CF8005A"/>
    <w:multiLevelType w:val="hybridMultilevel"/>
    <w:tmpl w:val="5E8C7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BF2275E"/>
    <w:multiLevelType w:val="hybridMultilevel"/>
    <w:tmpl w:val="91D29B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C6017AE"/>
    <w:multiLevelType w:val="hybridMultilevel"/>
    <w:tmpl w:val="1FAC7F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DF556E9"/>
    <w:multiLevelType w:val="hybridMultilevel"/>
    <w:tmpl w:val="F000AF9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E843C7D"/>
    <w:multiLevelType w:val="hybridMultilevel"/>
    <w:tmpl w:val="6814547C"/>
    <w:lvl w:ilvl="0" w:tplc="A9C203F0">
      <w:start w:val="1"/>
      <w:numFmt w:val="bullet"/>
      <w:lvlText w:val=""/>
      <w:lvlJc w:val="left"/>
      <w:pPr>
        <w:ind w:left="785" w:hanging="360"/>
      </w:pPr>
      <w:rPr>
        <w:rFonts w:ascii="Symbol" w:hAnsi="Symbol" w:hint="default"/>
        <w:color w:val="FF0000"/>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12" w15:restartNumberingAfterBreak="0">
    <w:nsid w:val="6FF37F87"/>
    <w:multiLevelType w:val="hybridMultilevel"/>
    <w:tmpl w:val="6546C738"/>
    <w:lvl w:ilvl="0" w:tplc="411C1FC2">
      <w:start w:val="1"/>
      <w:numFmt w:val="lowerRoman"/>
      <w:lvlText w:val="%1."/>
      <w:lvlJc w:val="right"/>
      <w:pPr>
        <w:ind w:left="720" w:hanging="360"/>
      </w:pPr>
      <w:rPr>
        <w:rFonts w:ascii="Baskerville" w:hAnsi="Baskerville" w:hint="default"/>
        <w:b w:val="0"/>
        <w:i w:val="0"/>
        <w:sz w:val="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2A6182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9FF70DD"/>
    <w:multiLevelType w:val="hybridMultilevel"/>
    <w:tmpl w:val="52329EB6"/>
    <w:lvl w:ilvl="0" w:tplc="08090001">
      <w:start w:val="1"/>
      <w:numFmt w:val="bullet"/>
      <w:lvlText w:val=""/>
      <w:lvlJc w:val="left"/>
      <w:pPr>
        <w:ind w:left="1145" w:hanging="360"/>
      </w:pPr>
      <w:rPr>
        <w:rFonts w:ascii="Symbol" w:hAnsi="Symbol"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15" w15:restartNumberingAfterBreak="0">
    <w:nsid w:val="7B1B1C17"/>
    <w:multiLevelType w:val="hybridMultilevel"/>
    <w:tmpl w:val="97D67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80989097">
    <w:abstractNumId w:val="10"/>
  </w:num>
  <w:num w:numId="2" w16cid:durableId="998729886">
    <w:abstractNumId w:val="7"/>
  </w:num>
  <w:num w:numId="3" w16cid:durableId="281771716">
    <w:abstractNumId w:val="15"/>
  </w:num>
  <w:num w:numId="4" w16cid:durableId="54549877">
    <w:abstractNumId w:val="0"/>
  </w:num>
  <w:num w:numId="5" w16cid:durableId="742341064">
    <w:abstractNumId w:val="12"/>
  </w:num>
  <w:num w:numId="6" w16cid:durableId="712116990">
    <w:abstractNumId w:val="11"/>
  </w:num>
  <w:num w:numId="7" w16cid:durableId="1721632215">
    <w:abstractNumId w:val="4"/>
  </w:num>
  <w:num w:numId="8" w16cid:durableId="1636448475">
    <w:abstractNumId w:val="14"/>
  </w:num>
  <w:num w:numId="9" w16cid:durableId="1187862517">
    <w:abstractNumId w:val="2"/>
  </w:num>
  <w:num w:numId="10" w16cid:durableId="1231774695">
    <w:abstractNumId w:val="13"/>
  </w:num>
  <w:num w:numId="11" w16cid:durableId="1370451386">
    <w:abstractNumId w:val="5"/>
  </w:num>
  <w:num w:numId="12" w16cid:durableId="294068611">
    <w:abstractNumId w:val="6"/>
  </w:num>
  <w:num w:numId="13" w16cid:durableId="1384258393">
    <w:abstractNumId w:val="8"/>
  </w:num>
  <w:num w:numId="14" w16cid:durableId="1847557220">
    <w:abstractNumId w:val="9"/>
  </w:num>
  <w:num w:numId="15" w16cid:durableId="481699822">
    <w:abstractNumId w:val="1"/>
  </w:num>
  <w:num w:numId="16" w16cid:durableId="14591815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oNotTrackMove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305"/>
    <w:rsid w:val="00002542"/>
    <w:rsid w:val="000043A9"/>
    <w:rsid w:val="00007846"/>
    <w:rsid w:val="0002639C"/>
    <w:rsid w:val="0004073A"/>
    <w:rsid w:val="00055DC4"/>
    <w:rsid w:val="0005773C"/>
    <w:rsid w:val="000920F9"/>
    <w:rsid w:val="00095F20"/>
    <w:rsid w:val="000A28B3"/>
    <w:rsid w:val="000A77A8"/>
    <w:rsid w:val="000B284C"/>
    <w:rsid w:val="000B53F4"/>
    <w:rsid w:val="000D33B2"/>
    <w:rsid w:val="00110305"/>
    <w:rsid w:val="001276F7"/>
    <w:rsid w:val="00130C25"/>
    <w:rsid w:val="00152EE5"/>
    <w:rsid w:val="00167690"/>
    <w:rsid w:val="00184B49"/>
    <w:rsid w:val="0018657E"/>
    <w:rsid w:val="001A3D58"/>
    <w:rsid w:val="001A61AF"/>
    <w:rsid w:val="001A7A62"/>
    <w:rsid w:val="001C2DFF"/>
    <w:rsid w:val="001C46E6"/>
    <w:rsid w:val="001D15B7"/>
    <w:rsid w:val="001D260A"/>
    <w:rsid w:val="001E50A6"/>
    <w:rsid w:val="001F7525"/>
    <w:rsid w:val="002202E3"/>
    <w:rsid w:val="002206CF"/>
    <w:rsid w:val="002211A9"/>
    <w:rsid w:val="00222F98"/>
    <w:rsid w:val="002268F0"/>
    <w:rsid w:val="00232E47"/>
    <w:rsid w:val="00235A70"/>
    <w:rsid w:val="00240153"/>
    <w:rsid w:val="00244FAB"/>
    <w:rsid w:val="00252C87"/>
    <w:rsid w:val="002550DE"/>
    <w:rsid w:val="00286166"/>
    <w:rsid w:val="002A2FE5"/>
    <w:rsid w:val="002C17C8"/>
    <w:rsid w:val="002D08CF"/>
    <w:rsid w:val="002D41C7"/>
    <w:rsid w:val="002E02E7"/>
    <w:rsid w:val="002E2837"/>
    <w:rsid w:val="002F07E5"/>
    <w:rsid w:val="002F0E50"/>
    <w:rsid w:val="002F311B"/>
    <w:rsid w:val="003002D4"/>
    <w:rsid w:val="003235B5"/>
    <w:rsid w:val="003339C4"/>
    <w:rsid w:val="003349FA"/>
    <w:rsid w:val="00337BAC"/>
    <w:rsid w:val="00342080"/>
    <w:rsid w:val="00356C29"/>
    <w:rsid w:val="00362134"/>
    <w:rsid w:val="00380C01"/>
    <w:rsid w:val="003854FE"/>
    <w:rsid w:val="00386BF7"/>
    <w:rsid w:val="00391784"/>
    <w:rsid w:val="003942D4"/>
    <w:rsid w:val="00397131"/>
    <w:rsid w:val="003A2E74"/>
    <w:rsid w:val="003A506F"/>
    <w:rsid w:val="003B3646"/>
    <w:rsid w:val="003B4F24"/>
    <w:rsid w:val="003B5244"/>
    <w:rsid w:val="003B71F1"/>
    <w:rsid w:val="003D36C9"/>
    <w:rsid w:val="003E045E"/>
    <w:rsid w:val="003E2C28"/>
    <w:rsid w:val="003E676C"/>
    <w:rsid w:val="003F429E"/>
    <w:rsid w:val="00412C49"/>
    <w:rsid w:val="00434325"/>
    <w:rsid w:val="00443C95"/>
    <w:rsid w:val="0046309C"/>
    <w:rsid w:val="0047005B"/>
    <w:rsid w:val="00476700"/>
    <w:rsid w:val="004804A9"/>
    <w:rsid w:val="00483F22"/>
    <w:rsid w:val="00491E71"/>
    <w:rsid w:val="004B34B0"/>
    <w:rsid w:val="004D6FF9"/>
    <w:rsid w:val="004F1ECD"/>
    <w:rsid w:val="00503CA4"/>
    <w:rsid w:val="005075A5"/>
    <w:rsid w:val="00514729"/>
    <w:rsid w:val="00515836"/>
    <w:rsid w:val="005211AC"/>
    <w:rsid w:val="005315AE"/>
    <w:rsid w:val="00535141"/>
    <w:rsid w:val="00541152"/>
    <w:rsid w:val="00541E10"/>
    <w:rsid w:val="005564BA"/>
    <w:rsid w:val="00557147"/>
    <w:rsid w:val="005746E9"/>
    <w:rsid w:val="00591D91"/>
    <w:rsid w:val="005966DB"/>
    <w:rsid w:val="00596F90"/>
    <w:rsid w:val="005B1EF4"/>
    <w:rsid w:val="005C427E"/>
    <w:rsid w:val="005C66D6"/>
    <w:rsid w:val="005E430B"/>
    <w:rsid w:val="005F62F3"/>
    <w:rsid w:val="00602164"/>
    <w:rsid w:val="0061175B"/>
    <w:rsid w:val="0061426B"/>
    <w:rsid w:val="006219F2"/>
    <w:rsid w:val="0062764F"/>
    <w:rsid w:val="0063447A"/>
    <w:rsid w:val="00634E7A"/>
    <w:rsid w:val="00635C55"/>
    <w:rsid w:val="0064367C"/>
    <w:rsid w:val="0064369A"/>
    <w:rsid w:val="006543E0"/>
    <w:rsid w:val="00675786"/>
    <w:rsid w:val="00682779"/>
    <w:rsid w:val="00682B7D"/>
    <w:rsid w:val="00685870"/>
    <w:rsid w:val="0069640F"/>
    <w:rsid w:val="006A606E"/>
    <w:rsid w:val="006B0106"/>
    <w:rsid w:val="006B3015"/>
    <w:rsid w:val="006C0C68"/>
    <w:rsid w:val="006C674A"/>
    <w:rsid w:val="006D35BD"/>
    <w:rsid w:val="006E14E1"/>
    <w:rsid w:val="0071322D"/>
    <w:rsid w:val="00727319"/>
    <w:rsid w:val="0074325D"/>
    <w:rsid w:val="00782EC0"/>
    <w:rsid w:val="00797EC8"/>
    <w:rsid w:val="007A7B6D"/>
    <w:rsid w:val="007B28A9"/>
    <w:rsid w:val="007B4204"/>
    <w:rsid w:val="007B62CA"/>
    <w:rsid w:val="007B6DC6"/>
    <w:rsid w:val="007C1286"/>
    <w:rsid w:val="007F2302"/>
    <w:rsid w:val="00804EBF"/>
    <w:rsid w:val="00814514"/>
    <w:rsid w:val="0081496C"/>
    <w:rsid w:val="00820753"/>
    <w:rsid w:val="00836752"/>
    <w:rsid w:val="00836CFB"/>
    <w:rsid w:val="008432DA"/>
    <w:rsid w:val="008506BF"/>
    <w:rsid w:val="00860F8D"/>
    <w:rsid w:val="008A0415"/>
    <w:rsid w:val="008A286E"/>
    <w:rsid w:val="008A7A08"/>
    <w:rsid w:val="008C2546"/>
    <w:rsid w:val="008D3E62"/>
    <w:rsid w:val="008E3647"/>
    <w:rsid w:val="008F7F4F"/>
    <w:rsid w:val="00926395"/>
    <w:rsid w:val="00931AE0"/>
    <w:rsid w:val="00937E38"/>
    <w:rsid w:val="00942C93"/>
    <w:rsid w:val="00952745"/>
    <w:rsid w:val="00952A8B"/>
    <w:rsid w:val="009530ED"/>
    <w:rsid w:val="009538C8"/>
    <w:rsid w:val="00953C70"/>
    <w:rsid w:val="00961FD1"/>
    <w:rsid w:val="0097067D"/>
    <w:rsid w:val="009734E7"/>
    <w:rsid w:val="00984448"/>
    <w:rsid w:val="0099359B"/>
    <w:rsid w:val="009B2664"/>
    <w:rsid w:val="009F227C"/>
    <w:rsid w:val="009F793D"/>
    <w:rsid w:val="00A14508"/>
    <w:rsid w:val="00A26F28"/>
    <w:rsid w:val="00A42025"/>
    <w:rsid w:val="00A42B00"/>
    <w:rsid w:val="00A5162F"/>
    <w:rsid w:val="00A5205D"/>
    <w:rsid w:val="00A63ED0"/>
    <w:rsid w:val="00A872C4"/>
    <w:rsid w:val="00A957C7"/>
    <w:rsid w:val="00AA754B"/>
    <w:rsid w:val="00AA7C8D"/>
    <w:rsid w:val="00AB6FB8"/>
    <w:rsid w:val="00AC5A45"/>
    <w:rsid w:val="00AD39A6"/>
    <w:rsid w:val="00AE1FEB"/>
    <w:rsid w:val="00AF117B"/>
    <w:rsid w:val="00B02F97"/>
    <w:rsid w:val="00B13653"/>
    <w:rsid w:val="00B2338C"/>
    <w:rsid w:val="00B25F4D"/>
    <w:rsid w:val="00B27938"/>
    <w:rsid w:val="00B434CD"/>
    <w:rsid w:val="00B55F7F"/>
    <w:rsid w:val="00B724BE"/>
    <w:rsid w:val="00B86FDE"/>
    <w:rsid w:val="00B93531"/>
    <w:rsid w:val="00B96B66"/>
    <w:rsid w:val="00BA53BF"/>
    <w:rsid w:val="00C000C5"/>
    <w:rsid w:val="00C10A76"/>
    <w:rsid w:val="00C16342"/>
    <w:rsid w:val="00C4402F"/>
    <w:rsid w:val="00C44E60"/>
    <w:rsid w:val="00C51A50"/>
    <w:rsid w:val="00C5578C"/>
    <w:rsid w:val="00C566F8"/>
    <w:rsid w:val="00C56C85"/>
    <w:rsid w:val="00C6244D"/>
    <w:rsid w:val="00C64867"/>
    <w:rsid w:val="00C64C83"/>
    <w:rsid w:val="00C9003C"/>
    <w:rsid w:val="00CA5DF9"/>
    <w:rsid w:val="00CD0E2E"/>
    <w:rsid w:val="00CE56A9"/>
    <w:rsid w:val="00D07BF3"/>
    <w:rsid w:val="00D176AC"/>
    <w:rsid w:val="00D17D76"/>
    <w:rsid w:val="00D204DA"/>
    <w:rsid w:val="00D41C77"/>
    <w:rsid w:val="00D56826"/>
    <w:rsid w:val="00D56B48"/>
    <w:rsid w:val="00D60093"/>
    <w:rsid w:val="00D6289F"/>
    <w:rsid w:val="00D65555"/>
    <w:rsid w:val="00D65649"/>
    <w:rsid w:val="00D67408"/>
    <w:rsid w:val="00D70750"/>
    <w:rsid w:val="00D75269"/>
    <w:rsid w:val="00D75C04"/>
    <w:rsid w:val="00D924AE"/>
    <w:rsid w:val="00D97842"/>
    <w:rsid w:val="00DA4416"/>
    <w:rsid w:val="00DA5392"/>
    <w:rsid w:val="00DA5EF6"/>
    <w:rsid w:val="00DD29BF"/>
    <w:rsid w:val="00DE00D4"/>
    <w:rsid w:val="00DF04F1"/>
    <w:rsid w:val="00DF0D59"/>
    <w:rsid w:val="00DF3D08"/>
    <w:rsid w:val="00DF48F3"/>
    <w:rsid w:val="00E06B1C"/>
    <w:rsid w:val="00E13A1E"/>
    <w:rsid w:val="00E157BF"/>
    <w:rsid w:val="00E16A90"/>
    <w:rsid w:val="00E303E7"/>
    <w:rsid w:val="00E33D62"/>
    <w:rsid w:val="00E44A74"/>
    <w:rsid w:val="00E53C82"/>
    <w:rsid w:val="00E53FC9"/>
    <w:rsid w:val="00E55DB1"/>
    <w:rsid w:val="00E73139"/>
    <w:rsid w:val="00E86F3C"/>
    <w:rsid w:val="00ED1196"/>
    <w:rsid w:val="00EF55D3"/>
    <w:rsid w:val="00F06CCB"/>
    <w:rsid w:val="00F2011E"/>
    <w:rsid w:val="00F212B4"/>
    <w:rsid w:val="00F22F26"/>
    <w:rsid w:val="00F247CA"/>
    <w:rsid w:val="00F274A0"/>
    <w:rsid w:val="00F361FE"/>
    <w:rsid w:val="00F40A30"/>
    <w:rsid w:val="00F53EDF"/>
    <w:rsid w:val="00F61EEA"/>
    <w:rsid w:val="00F640FB"/>
    <w:rsid w:val="00F70C79"/>
    <w:rsid w:val="00F71463"/>
    <w:rsid w:val="00FA6A2E"/>
    <w:rsid w:val="00FB03D1"/>
    <w:rsid w:val="00FB0CA6"/>
    <w:rsid w:val="00FB4D4C"/>
    <w:rsid w:val="00FB6E4A"/>
    <w:rsid w:val="00FC166A"/>
    <w:rsid w:val="00FD3014"/>
    <w:rsid w:val="00FD446B"/>
    <w:rsid w:val="00FF5592"/>
    <w:rsid w:val="00FF70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033AD9"/>
  <w15:chartTrackingRefBased/>
  <w15:docId w15:val="{A92A0756-071E-B645-A358-AF4002A4C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Schoolbook" w:eastAsiaTheme="minorHAnsi" w:hAnsi="Century Schoolbook" w:cs="Times New Roman (Body CS)"/>
        <w:color w:val="000000"/>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07E5"/>
    <w:rPr>
      <w:rFonts w:ascii="Times New Roman" w:eastAsia="Times New Roman" w:hAnsi="Times New Roman" w:cs="Times New Roman"/>
      <w:color w:val="auto"/>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6166"/>
    <w:pPr>
      <w:ind w:left="720"/>
      <w:contextualSpacing/>
    </w:pPr>
  </w:style>
  <w:style w:type="paragraph" w:styleId="Header">
    <w:name w:val="header"/>
    <w:basedOn w:val="Normal"/>
    <w:link w:val="HeaderChar"/>
    <w:uiPriority w:val="99"/>
    <w:unhideWhenUsed/>
    <w:rsid w:val="00C44E60"/>
    <w:pPr>
      <w:tabs>
        <w:tab w:val="center" w:pos="4513"/>
        <w:tab w:val="right" w:pos="9026"/>
      </w:tabs>
    </w:pPr>
  </w:style>
  <w:style w:type="character" w:customStyle="1" w:styleId="HeaderChar">
    <w:name w:val="Header Char"/>
    <w:basedOn w:val="DefaultParagraphFont"/>
    <w:link w:val="Header"/>
    <w:uiPriority w:val="99"/>
    <w:rsid w:val="00C44E60"/>
  </w:style>
  <w:style w:type="paragraph" w:styleId="Footer">
    <w:name w:val="footer"/>
    <w:basedOn w:val="Normal"/>
    <w:link w:val="FooterChar"/>
    <w:uiPriority w:val="99"/>
    <w:unhideWhenUsed/>
    <w:rsid w:val="00C44E60"/>
    <w:pPr>
      <w:tabs>
        <w:tab w:val="center" w:pos="4513"/>
        <w:tab w:val="right" w:pos="9026"/>
      </w:tabs>
    </w:pPr>
  </w:style>
  <w:style w:type="character" w:customStyle="1" w:styleId="FooterChar">
    <w:name w:val="Footer Char"/>
    <w:basedOn w:val="DefaultParagraphFont"/>
    <w:link w:val="Footer"/>
    <w:uiPriority w:val="99"/>
    <w:rsid w:val="00C44E60"/>
  </w:style>
  <w:style w:type="paragraph" w:styleId="NoSpacing">
    <w:name w:val="No Spacing"/>
    <w:uiPriority w:val="1"/>
    <w:qFormat/>
    <w:rsid w:val="00C44E60"/>
    <w:rPr>
      <w:rFonts w:asciiTheme="minorHAnsi" w:eastAsiaTheme="minorEastAsia" w:hAnsiTheme="minorHAnsi" w:cstheme="minorBidi"/>
      <w:color w:val="auto"/>
      <w:sz w:val="22"/>
      <w:szCs w:val="22"/>
      <w:lang w:val="en-US" w:eastAsia="zh-CN"/>
    </w:rPr>
  </w:style>
  <w:style w:type="character" w:styleId="PageNumber">
    <w:name w:val="page number"/>
    <w:basedOn w:val="DefaultParagraphFont"/>
    <w:uiPriority w:val="99"/>
    <w:semiHidden/>
    <w:unhideWhenUsed/>
    <w:rsid w:val="00C44E60"/>
  </w:style>
  <w:style w:type="paragraph" w:styleId="Revision">
    <w:name w:val="Revision"/>
    <w:hidden/>
    <w:uiPriority w:val="99"/>
    <w:semiHidden/>
    <w:rsid w:val="00675786"/>
  </w:style>
  <w:style w:type="character" w:styleId="Strong">
    <w:name w:val="Strong"/>
    <w:basedOn w:val="DefaultParagraphFont"/>
    <w:uiPriority w:val="22"/>
    <w:qFormat/>
    <w:rsid w:val="00675786"/>
    <w:rPr>
      <w:b/>
      <w:bCs/>
    </w:rPr>
  </w:style>
  <w:style w:type="character" w:styleId="Emphasis">
    <w:name w:val="Emphasis"/>
    <w:basedOn w:val="DefaultParagraphFont"/>
    <w:uiPriority w:val="20"/>
    <w:qFormat/>
    <w:rsid w:val="00675786"/>
    <w:rPr>
      <w:i/>
      <w:iCs/>
    </w:rPr>
  </w:style>
  <w:style w:type="character" w:styleId="CommentReference">
    <w:name w:val="annotation reference"/>
    <w:basedOn w:val="DefaultParagraphFont"/>
    <w:uiPriority w:val="99"/>
    <w:semiHidden/>
    <w:unhideWhenUsed/>
    <w:rsid w:val="00675786"/>
    <w:rPr>
      <w:sz w:val="16"/>
      <w:szCs w:val="16"/>
    </w:rPr>
  </w:style>
  <w:style w:type="paragraph" w:styleId="CommentText">
    <w:name w:val="annotation text"/>
    <w:basedOn w:val="Normal"/>
    <w:link w:val="CommentTextChar"/>
    <w:uiPriority w:val="99"/>
    <w:unhideWhenUsed/>
    <w:rsid w:val="00675786"/>
  </w:style>
  <w:style w:type="character" w:customStyle="1" w:styleId="CommentTextChar">
    <w:name w:val="Comment Text Char"/>
    <w:basedOn w:val="DefaultParagraphFont"/>
    <w:link w:val="CommentText"/>
    <w:uiPriority w:val="99"/>
    <w:rsid w:val="00675786"/>
  </w:style>
  <w:style w:type="paragraph" w:styleId="CommentSubject">
    <w:name w:val="annotation subject"/>
    <w:basedOn w:val="CommentText"/>
    <w:next w:val="CommentText"/>
    <w:link w:val="CommentSubjectChar"/>
    <w:uiPriority w:val="99"/>
    <w:semiHidden/>
    <w:unhideWhenUsed/>
    <w:rsid w:val="00675786"/>
    <w:rPr>
      <w:b/>
      <w:bCs/>
    </w:rPr>
  </w:style>
  <w:style w:type="character" w:customStyle="1" w:styleId="CommentSubjectChar">
    <w:name w:val="Comment Subject Char"/>
    <w:basedOn w:val="CommentTextChar"/>
    <w:link w:val="CommentSubject"/>
    <w:uiPriority w:val="99"/>
    <w:semiHidden/>
    <w:rsid w:val="00675786"/>
    <w:rPr>
      <w:b/>
      <w:bCs/>
    </w:rPr>
  </w:style>
  <w:style w:type="table" w:styleId="TableGrid">
    <w:name w:val="Table Grid"/>
    <w:basedOn w:val="TableNormal"/>
    <w:uiPriority w:val="39"/>
    <w:rsid w:val="006436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D15B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3958">
      <w:bodyDiv w:val="1"/>
      <w:marLeft w:val="0"/>
      <w:marRight w:val="0"/>
      <w:marTop w:val="0"/>
      <w:marBottom w:val="0"/>
      <w:divBdr>
        <w:top w:val="none" w:sz="0" w:space="0" w:color="auto"/>
        <w:left w:val="none" w:sz="0" w:space="0" w:color="auto"/>
        <w:bottom w:val="none" w:sz="0" w:space="0" w:color="auto"/>
        <w:right w:val="none" w:sz="0" w:space="0" w:color="auto"/>
      </w:divBdr>
    </w:div>
    <w:div w:id="1316909206">
      <w:bodyDiv w:val="1"/>
      <w:marLeft w:val="0"/>
      <w:marRight w:val="0"/>
      <w:marTop w:val="0"/>
      <w:marBottom w:val="0"/>
      <w:divBdr>
        <w:top w:val="none" w:sz="0" w:space="0" w:color="auto"/>
        <w:left w:val="none" w:sz="0" w:space="0" w:color="auto"/>
        <w:bottom w:val="none" w:sz="0" w:space="0" w:color="auto"/>
        <w:right w:val="none" w:sz="0" w:space="0" w:color="auto"/>
      </w:divBdr>
    </w:div>
    <w:div w:id="1623488710">
      <w:bodyDiv w:val="1"/>
      <w:marLeft w:val="0"/>
      <w:marRight w:val="0"/>
      <w:marTop w:val="0"/>
      <w:marBottom w:val="0"/>
      <w:divBdr>
        <w:top w:val="none" w:sz="0" w:space="0" w:color="auto"/>
        <w:left w:val="none" w:sz="0" w:space="0" w:color="auto"/>
        <w:bottom w:val="none" w:sz="0" w:space="0" w:color="auto"/>
        <w:right w:val="none" w:sz="0" w:space="0" w:color="auto"/>
      </w:divBdr>
    </w:div>
    <w:div w:id="2081901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6</Pages>
  <Words>1717</Words>
  <Characters>9793</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LIVING ARCHIVE MK</vt:lpstr>
    </vt:vector>
  </TitlesOfParts>
  <Company/>
  <LinksUpToDate>false</LinksUpToDate>
  <CharactersWithSpaces>11488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LIVING ARCHIVE MK</dc:title>
  <dc:subject/>
  <dc:creator>David Bruce</dc:creator>
  <cp:keywords/>
  <dc:description/>
  <cp:lastModifiedBy>David Bruce</cp:lastModifiedBy>
  <cp:revision>10</cp:revision>
  <cp:lastPrinted>2025-03-06T08:50:00Z</cp:lastPrinted>
  <dcterms:created xsi:type="dcterms:W3CDTF">2025-01-22T12:13:00Z</dcterms:created>
  <dcterms:modified xsi:type="dcterms:W3CDTF">2025-03-10T12:42:00Z</dcterms:modified>
</cp:coreProperties>
</file>